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54F97" w14:textId="4AF8DEEA" w:rsidR="00D03C0E" w:rsidRPr="00DF0FAF" w:rsidRDefault="00645108" w:rsidP="00520307">
      <w:pPr>
        <w:jc w:val="center"/>
        <w:rPr>
          <w:rFonts w:ascii="Times New Roman" w:hAnsi="Times New Roman" w:cs="Times New Roman"/>
          <w:sz w:val="26"/>
          <w:szCs w:val="26"/>
        </w:rPr>
      </w:pPr>
      <w:r>
        <w:rPr>
          <w:rFonts w:ascii="Times New Roman" w:hAnsi="Times New Roman" w:cs="Times New Roman"/>
          <w:sz w:val="26"/>
          <w:szCs w:val="26"/>
        </w:rPr>
        <w:t xml:space="preserve"> </w:t>
      </w:r>
      <w:r w:rsidR="00F27BC9" w:rsidRPr="00DF0FAF">
        <w:rPr>
          <w:rFonts w:ascii="Times New Roman" w:hAnsi="Times New Roman" w:cs="Times New Roman"/>
          <w:sz w:val="26"/>
          <w:szCs w:val="26"/>
        </w:rPr>
        <w:t xml:space="preserve"> </w:t>
      </w:r>
    </w:p>
    <w:p w14:paraId="1B439F61" w14:textId="48F4E871" w:rsidR="00A4575A" w:rsidRPr="004A790E" w:rsidRDefault="000B3DEF" w:rsidP="000B3DEF">
      <w:pPr>
        <w:ind w:firstLine="1416"/>
      </w:pPr>
      <w:r>
        <w:rPr>
          <w:rFonts w:ascii="Times New Roman" w:hAnsi="Times New Roman" w:cs="Times New Roman"/>
          <w:sz w:val="26"/>
          <w:szCs w:val="26"/>
        </w:rPr>
        <w:t xml:space="preserve">                                         </w:t>
      </w:r>
      <w:r w:rsidR="00520307" w:rsidRPr="004A790E">
        <w:rPr>
          <w:rFonts w:ascii="Times New Roman" w:hAnsi="Times New Roman" w:cs="Times New Roman"/>
          <w:b/>
          <w:bCs/>
          <w:sz w:val="26"/>
          <w:szCs w:val="26"/>
        </w:rPr>
        <w:t xml:space="preserve">Отчет                                                                                                                                                                                       о </w:t>
      </w:r>
      <w:r w:rsidRPr="004A790E">
        <w:rPr>
          <w:rFonts w:ascii="Times New Roman" w:hAnsi="Times New Roman" w:cs="Times New Roman"/>
          <w:b/>
          <w:bCs/>
          <w:sz w:val="26"/>
          <w:szCs w:val="26"/>
        </w:rPr>
        <w:t>деятельности</w:t>
      </w:r>
      <w:r w:rsidR="00A4575A" w:rsidRPr="004A790E">
        <w:rPr>
          <w:rFonts w:ascii="Times New Roman" w:hAnsi="Times New Roman" w:cs="Times New Roman"/>
          <w:b/>
          <w:bCs/>
          <w:sz w:val="26"/>
          <w:szCs w:val="26"/>
        </w:rPr>
        <w:t xml:space="preserve"> контрольно-счетной </w:t>
      </w:r>
      <w:r w:rsidR="00520307" w:rsidRPr="004A790E">
        <w:rPr>
          <w:rFonts w:ascii="Times New Roman" w:hAnsi="Times New Roman" w:cs="Times New Roman"/>
          <w:b/>
          <w:bCs/>
          <w:sz w:val="26"/>
          <w:szCs w:val="26"/>
        </w:rPr>
        <w:t>инспекции Сергачского муниципального</w:t>
      </w:r>
      <w:r w:rsidRPr="004A790E">
        <w:rPr>
          <w:rFonts w:ascii="Times New Roman" w:hAnsi="Times New Roman" w:cs="Times New Roman"/>
          <w:b/>
          <w:bCs/>
          <w:sz w:val="26"/>
          <w:szCs w:val="26"/>
        </w:rPr>
        <w:t xml:space="preserve"> </w:t>
      </w:r>
      <w:r w:rsidR="00A4575A" w:rsidRPr="004A790E">
        <w:rPr>
          <w:rFonts w:ascii="Times New Roman" w:hAnsi="Times New Roman" w:cs="Times New Roman"/>
          <w:b/>
          <w:bCs/>
          <w:sz w:val="26"/>
          <w:szCs w:val="26"/>
        </w:rPr>
        <w:t>округа Нижегородской области за 202</w:t>
      </w:r>
      <w:r w:rsidR="00063B49">
        <w:rPr>
          <w:rFonts w:ascii="Times New Roman" w:hAnsi="Times New Roman" w:cs="Times New Roman"/>
          <w:b/>
          <w:bCs/>
          <w:sz w:val="26"/>
          <w:szCs w:val="26"/>
        </w:rPr>
        <w:t>5</w:t>
      </w:r>
      <w:r w:rsidR="00A4575A" w:rsidRPr="004A790E">
        <w:rPr>
          <w:rFonts w:ascii="Times New Roman" w:hAnsi="Times New Roman" w:cs="Times New Roman"/>
          <w:b/>
          <w:bCs/>
          <w:sz w:val="26"/>
          <w:szCs w:val="26"/>
        </w:rPr>
        <w:t xml:space="preserve"> год</w:t>
      </w:r>
    </w:p>
    <w:p w14:paraId="1D54AB54" w14:textId="4E0B4CB1" w:rsidR="00015D06" w:rsidRPr="004A790E" w:rsidRDefault="00015D06" w:rsidP="00520307">
      <w:pPr>
        <w:jc w:val="both"/>
        <w:rPr>
          <w:rFonts w:ascii="Times New Roman" w:hAnsi="Times New Roman" w:cs="Times New Roman"/>
          <w:sz w:val="26"/>
          <w:szCs w:val="26"/>
        </w:rPr>
      </w:pPr>
      <w:r w:rsidRPr="004A790E">
        <w:rPr>
          <w:rFonts w:ascii="Times New Roman" w:hAnsi="Times New Roman" w:cs="Times New Roman"/>
          <w:sz w:val="26"/>
          <w:szCs w:val="26"/>
        </w:rPr>
        <w:t xml:space="preserve">         </w:t>
      </w:r>
      <w:r w:rsidR="00A4575A" w:rsidRPr="004A790E">
        <w:rPr>
          <w:rFonts w:ascii="Times New Roman" w:hAnsi="Times New Roman" w:cs="Times New Roman"/>
          <w:sz w:val="26"/>
          <w:szCs w:val="26"/>
        </w:rPr>
        <w:t xml:space="preserve">Настоящий отчет подготовлен в соответствии с требованиями </w:t>
      </w:r>
      <w:bookmarkStart w:id="0" w:name="_Hlk157154063"/>
      <w:r w:rsidR="00DE515C" w:rsidRPr="004A790E">
        <w:rPr>
          <w:rFonts w:ascii="Times New Roman" w:hAnsi="Times New Roman" w:cs="Times New Roman"/>
          <w:sz w:val="26"/>
          <w:szCs w:val="26"/>
        </w:rPr>
        <w:t>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sidR="00124D0F" w:rsidRPr="004A790E">
        <w:rPr>
          <w:rFonts w:ascii="Times New Roman" w:hAnsi="Times New Roman" w:cs="Times New Roman"/>
          <w:sz w:val="26"/>
          <w:szCs w:val="26"/>
        </w:rPr>
        <w:t xml:space="preserve"> (далее </w:t>
      </w:r>
      <w:r w:rsidR="002E02D9">
        <w:rPr>
          <w:rFonts w:ascii="Times New Roman" w:hAnsi="Times New Roman" w:cs="Times New Roman"/>
          <w:sz w:val="26"/>
          <w:szCs w:val="26"/>
        </w:rPr>
        <w:t xml:space="preserve">- </w:t>
      </w:r>
      <w:r w:rsidR="00124D0F" w:rsidRPr="004A790E">
        <w:rPr>
          <w:rFonts w:ascii="Times New Roman" w:hAnsi="Times New Roman" w:cs="Times New Roman"/>
          <w:sz w:val="26"/>
          <w:szCs w:val="26"/>
        </w:rPr>
        <w:t>Федеральный закон № 6-ФЗ)</w:t>
      </w:r>
      <w:r w:rsidR="00DE515C" w:rsidRPr="004A790E">
        <w:rPr>
          <w:rFonts w:ascii="Times New Roman" w:hAnsi="Times New Roman" w:cs="Times New Roman"/>
          <w:sz w:val="26"/>
          <w:szCs w:val="26"/>
        </w:rPr>
        <w:t xml:space="preserve">, </w:t>
      </w:r>
      <w:r w:rsidR="00A4575A" w:rsidRPr="004A790E">
        <w:rPr>
          <w:rFonts w:ascii="Times New Roman" w:hAnsi="Times New Roman" w:cs="Times New Roman"/>
          <w:sz w:val="26"/>
          <w:szCs w:val="26"/>
        </w:rPr>
        <w:t xml:space="preserve">Положения о контрольно-счетной </w:t>
      </w:r>
      <w:r w:rsidR="00520307" w:rsidRPr="004A790E">
        <w:rPr>
          <w:rFonts w:ascii="Times New Roman" w:hAnsi="Times New Roman" w:cs="Times New Roman"/>
          <w:sz w:val="26"/>
          <w:szCs w:val="26"/>
        </w:rPr>
        <w:t>инспекции Сергачского муниципального округа</w:t>
      </w:r>
      <w:r w:rsidR="00A4575A" w:rsidRPr="004A790E">
        <w:rPr>
          <w:rFonts w:ascii="Times New Roman" w:hAnsi="Times New Roman" w:cs="Times New Roman"/>
          <w:sz w:val="26"/>
          <w:szCs w:val="26"/>
        </w:rPr>
        <w:t xml:space="preserve"> Нижегородской области,</w:t>
      </w:r>
      <w:r w:rsidRPr="004A790E">
        <w:rPr>
          <w:rFonts w:ascii="Times New Roman" w:hAnsi="Times New Roman" w:cs="Times New Roman"/>
          <w:sz w:val="26"/>
          <w:szCs w:val="26"/>
        </w:rPr>
        <w:t xml:space="preserve"> утвержденного решением Совета депутатов Сергачского округа от 19.10.2022 № 46</w:t>
      </w:r>
      <w:bookmarkEnd w:id="0"/>
      <w:r w:rsidR="00124D0F" w:rsidRPr="004A790E">
        <w:rPr>
          <w:rFonts w:ascii="Times New Roman" w:hAnsi="Times New Roman" w:cs="Times New Roman"/>
          <w:sz w:val="26"/>
          <w:szCs w:val="26"/>
        </w:rPr>
        <w:t xml:space="preserve"> (далее</w:t>
      </w:r>
      <w:r w:rsidR="002E02D9">
        <w:rPr>
          <w:rFonts w:ascii="Times New Roman" w:hAnsi="Times New Roman" w:cs="Times New Roman"/>
          <w:sz w:val="26"/>
          <w:szCs w:val="26"/>
        </w:rPr>
        <w:t xml:space="preserve"> </w:t>
      </w:r>
      <w:r w:rsidR="00124D0F" w:rsidRPr="004A790E">
        <w:rPr>
          <w:rFonts w:ascii="Times New Roman" w:hAnsi="Times New Roman" w:cs="Times New Roman"/>
          <w:sz w:val="26"/>
          <w:szCs w:val="26"/>
        </w:rPr>
        <w:t>-</w:t>
      </w:r>
      <w:r w:rsidR="002E02D9">
        <w:rPr>
          <w:rFonts w:ascii="Times New Roman" w:hAnsi="Times New Roman" w:cs="Times New Roman"/>
          <w:sz w:val="26"/>
          <w:szCs w:val="26"/>
        </w:rPr>
        <w:t xml:space="preserve"> </w:t>
      </w:r>
      <w:r w:rsidR="00124D0F" w:rsidRPr="004A790E">
        <w:rPr>
          <w:rFonts w:ascii="Times New Roman" w:hAnsi="Times New Roman" w:cs="Times New Roman"/>
          <w:sz w:val="26"/>
          <w:szCs w:val="26"/>
        </w:rPr>
        <w:t>Положени</w:t>
      </w:r>
      <w:r w:rsidR="00D9177F" w:rsidRPr="004A790E">
        <w:rPr>
          <w:rFonts w:ascii="Times New Roman" w:hAnsi="Times New Roman" w:cs="Times New Roman"/>
          <w:sz w:val="26"/>
          <w:szCs w:val="26"/>
        </w:rPr>
        <w:t>е</w:t>
      </w:r>
      <w:r w:rsidR="00124D0F" w:rsidRPr="004A790E">
        <w:rPr>
          <w:rFonts w:ascii="Times New Roman" w:hAnsi="Times New Roman" w:cs="Times New Roman"/>
          <w:sz w:val="26"/>
          <w:szCs w:val="26"/>
        </w:rPr>
        <w:t xml:space="preserve"> о контрольно-счетной инспекции)</w:t>
      </w:r>
      <w:r w:rsidRPr="004A790E">
        <w:rPr>
          <w:rFonts w:ascii="Times New Roman" w:hAnsi="Times New Roman" w:cs="Times New Roman"/>
          <w:sz w:val="26"/>
          <w:szCs w:val="26"/>
        </w:rPr>
        <w:t>,</w:t>
      </w:r>
      <w:r w:rsidR="00A4575A" w:rsidRPr="004A790E">
        <w:rPr>
          <w:rFonts w:ascii="Times New Roman" w:hAnsi="Times New Roman" w:cs="Times New Roman"/>
          <w:sz w:val="26"/>
          <w:szCs w:val="26"/>
        </w:rPr>
        <w:t xml:space="preserve"> Регламента контрольно-счетной </w:t>
      </w:r>
      <w:r w:rsidRPr="004A790E">
        <w:rPr>
          <w:rFonts w:ascii="Times New Roman" w:hAnsi="Times New Roman" w:cs="Times New Roman"/>
          <w:sz w:val="26"/>
          <w:szCs w:val="26"/>
        </w:rPr>
        <w:t xml:space="preserve">инспекции Сергачского муниципального округа Нижегородской области, </w:t>
      </w:r>
      <w:r w:rsidR="00A4575A" w:rsidRPr="004A790E">
        <w:rPr>
          <w:rFonts w:ascii="Times New Roman" w:hAnsi="Times New Roman" w:cs="Times New Roman"/>
          <w:sz w:val="26"/>
          <w:szCs w:val="26"/>
        </w:rPr>
        <w:t xml:space="preserve">утвержденного </w:t>
      </w:r>
      <w:r w:rsidRPr="004A790E">
        <w:rPr>
          <w:rFonts w:ascii="Times New Roman" w:hAnsi="Times New Roman" w:cs="Times New Roman"/>
          <w:sz w:val="26"/>
          <w:szCs w:val="26"/>
        </w:rPr>
        <w:t>распоряжением председателя контрольно-счетной инспекции от 21.12.2022 года № 2-од.</w:t>
      </w:r>
    </w:p>
    <w:p w14:paraId="5F6D3D2F" w14:textId="66EDDBB8" w:rsidR="00F62C89" w:rsidRPr="004A790E" w:rsidRDefault="00F62C89" w:rsidP="00520307">
      <w:pPr>
        <w:jc w:val="both"/>
        <w:rPr>
          <w:rFonts w:ascii="Times New Roman" w:hAnsi="Times New Roman" w:cs="Times New Roman"/>
          <w:b/>
          <w:bCs/>
          <w:sz w:val="26"/>
          <w:szCs w:val="26"/>
        </w:rPr>
      </w:pPr>
      <w:r w:rsidRPr="004A790E">
        <w:rPr>
          <w:rFonts w:ascii="Times New Roman" w:hAnsi="Times New Roman" w:cs="Times New Roman"/>
          <w:sz w:val="26"/>
          <w:szCs w:val="26"/>
        </w:rPr>
        <w:tab/>
      </w:r>
      <w:r w:rsidRPr="004A790E">
        <w:rPr>
          <w:rFonts w:ascii="Times New Roman" w:hAnsi="Times New Roman" w:cs="Times New Roman"/>
          <w:sz w:val="26"/>
          <w:szCs w:val="26"/>
        </w:rPr>
        <w:tab/>
      </w:r>
      <w:r w:rsidRPr="004A790E">
        <w:rPr>
          <w:rFonts w:ascii="Times New Roman" w:hAnsi="Times New Roman" w:cs="Times New Roman"/>
          <w:sz w:val="26"/>
          <w:szCs w:val="26"/>
        </w:rPr>
        <w:tab/>
      </w:r>
      <w:r w:rsidR="00F819E3" w:rsidRPr="004A790E">
        <w:rPr>
          <w:rFonts w:ascii="Times New Roman" w:hAnsi="Times New Roman" w:cs="Times New Roman"/>
          <w:sz w:val="26"/>
          <w:szCs w:val="26"/>
        </w:rPr>
        <w:t xml:space="preserve">                  </w:t>
      </w:r>
      <w:r w:rsidRPr="004A790E">
        <w:rPr>
          <w:rFonts w:ascii="Times New Roman" w:hAnsi="Times New Roman" w:cs="Times New Roman"/>
          <w:b/>
          <w:bCs/>
          <w:sz w:val="26"/>
          <w:szCs w:val="26"/>
        </w:rPr>
        <w:t>1.Общие положения</w:t>
      </w:r>
    </w:p>
    <w:p w14:paraId="62E88E97" w14:textId="4D357A76" w:rsidR="00954C22" w:rsidRPr="00DE515C" w:rsidRDefault="00A4575A" w:rsidP="00015D06">
      <w:pPr>
        <w:ind w:firstLine="708"/>
        <w:jc w:val="both"/>
        <w:rPr>
          <w:rFonts w:ascii="Times New Roman" w:hAnsi="Times New Roman" w:cs="Times New Roman"/>
          <w:sz w:val="26"/>
          <w:szCs w:val="26"/>
        </w:rPr>
      </w:pPr>
      <w:r w:rsidRPr="00713E08">
        <w:rPr>
          <w:rFonts w:ascii="Times New Roman" w:hAnsi="Times New Roman" w:cs="Times New Roman"/>
          <w:sz w:val="26"/>
          <w:szCs w:val="26"/>
        </w:rPr>
        <w:t xml:space="preserve">Контрольно-счетная </w:t>
      </w:r>
      <w:r w:rsidR="00015D06" w:rsidRPr="00713E08">
        <w:rPr>
          <w:rFonts w:ascii="Times New Roman" w:hAnsi="Times New Roman" w:cs="Times New Roman"/>
          <w:sz w:val="26"/>
          <w:szCs w:val="26"/>
        </w:rPr>
        <w:t>инспекция Сергачского муниципального округа</w:t>
      </w:r>
      <w:r w:rsidRPr="00713E08">
        <w:rPr>
          <w:rFonts w:ascii="Times New Roman" w:hAnsi="Times New Roman" w:cs="Times New Roman"/>
          <w:sz w:val="26"/>
          <w:szCs w:val="26"/>
        </w:rPr>
        <w:t xml:space="preserve"> Нижегородской области (далее</w:t>
      </w:r>
      <w:r w:rsidR="00610B9E" w:rsidRPr="00713E08">
        <w:rPr>
          <w:rFonts w:ascii="Times New Roman" w:hAnsi="Times New Roman" w:cs="Times New Roman"/>
          <w:sz w:val="26"/>
          <w:szCs w:val="26"/>
        </w:rPr>
        <w:t xml:space="preserve"> -</w:t>
      </w:r>
      <w:r w:rsidR="00954C22" w:rsidRPr="00713E08">
        <w:rPr>
          <w:rFonts w:ascii="Times New Roman" w:hAnsi="Times New Roman" w:cs="Times New Roman"/>
          <w:sz w:val="26"/>
          <w:szCs w:val="26"/>
        </w:rPr>
        <w:t xml:space="preserve"> контрольно-счетная </w:t>
      </w:r>
      <w:r w:rsidR="00DE515C" w:rsidRPr="00713E08">
        <w:rPr>
          <w:rFonts w:ascii="Times New Roman" w:hAnsi="Times New Roman" w:cs="Times New Roman"/>
          <w:sz w:val="26"/>
          <w:szCs w:val="26"/>
        </w:rPr>
        <w:t>инспекция</w:t>
      </w:r>
      <w:r w:rsidR="00954C22" w:rsidRPr="00713E08">
        <w:rPr>
          <w:rFonts w:ascii="Times New Roman" w:hAnsi="Times New Roman" w:cs="Times New Roman"/>
          <w:sz w:val="26"/>
          <w:szCs w:val="26"/>
        </w:rPr>
        <w:t>,</w:t>
      </w:r>
      <w:r w:rsidRPr="00713E08">
        <w:rPr>
          <w:rFonts w:ascii="Times New Roman" w:hAnsi="Times New Roman" w:cs="Times New Roman"/>
          <w:sz w:val="26"/>
          <w:szCs w:val="26"/>
        </w:rPr>
        <w:t xml:space="preserve"> КС</w:t>
      </w:r>
      <w:r w:rsidR="00015D06" w:rsidRPr="00713E08">
        <w:rPr>
          <w:rFonts w:ascii="Times New Roman" w:hAnsi="Times New Roman" w:cs="Times New Roman"/>
          <w:sz w:val="26"/>
          <w:szCs w:val="26"/>
        </w:rPr>
        <w:t>И</w:t>
      </w:r>
      <w:r w:rsidRPr="00713E08">
        <w:rPr>
          <w:rFonts w:ascii="Times New Roman" w:hAnsi="Times New Roman" w:cs="Times New Roman"/>
          <w:sz w:val="26"/>
          <w:szCs w:val="26"/>
        </w:rPr>
        <w:t xml:space="preserve">) действует с </w:t>
      </w:r>
      <w:r w:rsidR="00015D06" w:rsidRPr="00713E08">
        <w:rPr>
          <w:rFonts w:ascii="Times New Roman" w:hAnsi="Times New Roman" w:cs="Times New Roman"/>
          <w:sz w:val="26"/>
          <w:szCs w:val="26"/>
        </w:rPr>
        <w:t>21.12.</w:t>
      </w:r>
      <w:r w:rsidRPr="00713E08">
        <w:rPr>
          <w:rFonts w:ascii="Times New Roman" w:hAnsi="Times New Roman" w:cs="Times New Roman"/>
          <w:sz w:val="26"/>
          <w:szCs w:val="26"/>
        </w:rPr>
        <w:t>20</w:t>
      </w:r>
      <w:r w:rsidR="00015D06" w:rsidRPr="00713E08">
        <w:rPr>
          <w:rFonts w:ascii="Times New Roman" w:hAnsi="Times New Roman" w:cs="Times New Roman"/>
          <w:sz w:val="26"/>
          <w:szCs w:val="26"/>
        </w:rPr>
        <w:t>22</w:t>
      </w:r>
      <w:r w:rsidRPr="00713E08">
        <w:rPr>
          <w:rFonts w:ascii="Times New Roman" w:hAnsi="Times New Roman" w:cs="Times New Roman"/>
          <w:sz w:val="26"/>
          <w:szCs w:val="26"/>
        </w:rPr>
        <w:t xml:space="preserve">, создана решением </w:t>
      </w:r>
      <w:r w:rsidR="00015D06" w:rsidRPr="00713E08">
        <w:rPr>
          <w:rFonts w:ascii="Times New Roman" w:hAnsi="Times New Roman" w:cs="Times New Roman"/>
          <w:sz w:val="26"/>
          <w:szCs w:val="26"/>
        </w:rPr>
        <w:t>Совета депутатов Сергачского муниципального округа Нижегородской области</w:t>
      </w:r>
      <w:r w:rsidRPr="00713E08">
        <w:rPr>
          <w:rFonts w:ascii="Times New Roman" w:hAnsi="Times New Roman" w:cs="Times New Roman"/>
          <w:sz w:val="26"/>
          <w:szCs w:val="26"/>
        </w:rPr>
        <w:t xml:space="preserve"> от </w:t>
      </w:r>
      <w:r w:rsidR="007207AC" w:rsidRPr="00713E08">
        <w:rPr>
          <w:rFonts w:ascii="Times New Roman" w:hAnsi="Times New Roman" w:cs="Times New Roman"/>
          <w:sz w:val="26"/>
          <w:szCs w:val="26"/>
        </w:rPr>
        <w:t>19</w:t>
      </w:r>
      <w:r w:rsidRPr="00713E08">
        <w:rPr>
          <w:rFonts w:ascii="Times New Roman" w:hAnsi="Times New Roman" w:cs="Times New Roman"/>
          <w:sz w:val="26"/>
          <w:szCs w:val="26"/>
        </w:rPr>
        <w:t>.1</w:t>
      </w:r>
      <w:r w:rsidR="007207AC" w:rsidRPr="00713E08">
        <w:rPr>
          <w:rFonts w:ascii="Times New Roman" w:hAnsi="Times New Roman" w:cs="Times New Roman"/>
          <w:sz w:val="26"/>
          <w:szCs w:val="26"/>
        </w:rPr>
        <w:t>0</w:t>
      </w:r>
      <w:r w:rsidRPr="00713E08">
        <w:rPr>
          <w:rFonts w:ascii="Times New Roman" w:hAnsi="Times New Roman" w:cs="Times New Roman"/>
          <w:sz w:val="26"/>
          <w:szCs w:val="26"/>
        </w:rPr>
        <w:t>.20</w:t>
      </w:r>
      <w:r w:rsidR="007207AC" w:rsidRPr="00713E08">
        <w:rPr>
          <w:rFonts w:ascii="Times New Roman" w:hAnsi="Times New Roman" w:cs="Times New Roman"/>
          <w:sz w:val="26"/>
          <w:szCs w:val="26"/>
        </w:rPr>
        <w:t>22</w:t>
      </w:r>
      <w:r w:rsidR="002E02D9" w:rsidRPr="00713E08">
        <w:rPr>
          <w:rFonts w:ascii="Times New Roman" w:hAnsi="Times New Roman" w:cs="Times New Roman"/>
          <w:sz w:val="26"/>
          <w:szCs w:val="26"/>
        </w:rPr>
        <w:t xml:space="preserve"> </w:t>
      </w:r>
      <w:r w:rsidRPr="00713E08">
        <w:rPr>
          <w:rFonts w:ascii="Times New Roman" w:hAnsi="Times New Roman" w:cs="Times New Roman"/>
          <w:sz w:val="26"/>
          <w:szCs w:val="26"/>
        </w:rPr>
        <w:t xml:space="preserve"> № </w:t>
      </w:r>
      <w:r w:rsidR="007207AC" w:rsidRPr="00713E08">
        <w:rPr>
          <w:rFonts w:ascii="Times New Roman" w:hAnsi="Times New Roman" w:cs="Times New Roman"/>
          <w:sz w:val="26"/>
          <w:szCs w:val="26"/>
        </w:rPr>
        <w:t>45</w:t>
      </w:r>
      <w:r w:rsidRPr="00713E08">
        <w:rPr>
          <w:rFonts w:ascii="Times New Roman" w:hAnsi="Times New Roman" w:cs="Times New Roman"/>
          <w:sz w:val="26"/>
          <w:szCs w:val="26"/>
        </w:rPr>
        <w:t xml:space="preserve"> «О</w:t>
      </w:r>
      <w:r w:rsidR="007207AC" w:rsidRPr="00713E08">
        <w:rPr>
          <w:rFonts w:ascii="Times New Roman" w:hAnsi="Times New Roman" w:cs="Times New Roman"/>
          <w:sz w:val="26"/>
          <w:szCs w:val="26"/>
        </w:rPr>
        <w:t>б учреждении</w:t>
      </w:r>
      <w:r w:rsidRPr="00713E08">
        <w:rPr>
          <w:rFonts w:ascii="Times New Roman" w:hAnsi="Times New Roman" w:cs="Times New Roman"/>
          <w:sz w:val="26"/>
          <w:szCs w:val="26"/>
        </w:rPr>
        <w:t xml:space="preserve"> </w:t>
      </w:r>
      <w:r w:rsidR="007207AC" w:rsidRPr="00713E08">
        <w:rPr>
          <w:rFonts w:ascii="Times New Roman" w:hAnsi="Times New Roman" w:cs="Times New Roman"/>
          <w:sz w:val="26"/>
          <w:szCs w:val="26"/>
        </w:rPr>
        <w:t>К</w:t>
      </w:r>
      <w:r w:rsidRPr="00713E08">
        <w:rPr>
          <w:rFonts w:ascii="Times New Roman" w:hAnsi="Times New Roman" w:cs="Times New Roman"/>
          <w:sz w:val="26"/>
          <w:szCs w:val="26"/>
        </w:rPr>
        <w:t xml:space="preserve">онтрольно-счетной </w:t>
      </w:r>
      <w:r w:rsidR="007207AC" w:rsidRPr="00713E08">
        <w:rPr>
          <w:rFonts w:ascii="Times New Roman" w:hAnsi="Times New Roman" w:cs="Times New Roman"/>
          <w:sz w:val="26"/>
          <w:szCs w:val="26"/>
        </w:rPr>
        <w:t>инспекции Сергачского муниципального округа</w:t>
      </w:r>
      <w:r w:rsidRPr="00713E08">
        <w:rPr>
          <w:rFonts w:ascii="Times New Roman" w:hAnsi="Times New Roman" w:cs="Times New Roman"/>
          <w:sz w:val="26"/>
          <w:szCs w:val="26"/>
        </w:rPr>
        <w:t xml:space="preserve"> Нижегородской области», входит в структуру органов местного самоуправления и является постоянно действующим органом внешнего муниципального финансового контроля, юридическим лицом. </w:t>
      </w:r>
      <w:r w:rsidR="00E65DE8" w:rsidRPr="00713E08">
        <w:rPr>
          <w:rFonts w:ascii="Times New Roman" w:hAnsi="Times New Roman" w:cs="Times New Roman"/>
          <w:sz w:val="26"/>
          <w:szCs w:val="26"/>
        </w:rPr>
        <w:t>Структура и штатная численность работников контрольно-счетной инспекции утверждена решением Совета депутатов Сергачского муниципального округа Нижегородской области от 15.12.2022 № 14</w:t>
      </w:r>
      <w:r w:rsidR="007E1E56" w:rsidRPr="00713E08">
        <w:rPr>
          <w:rFonts w:ascii="Times New Roman" w:hAnsi="Times New Roman" w:cs="Times New Roman"/>
          <w:sz w:val="26"/>
          <w:szCs w:val="26"/>
        </w:rPr>
        <w:t>1</w:t>
      </w:r>
      <w:r w:rsidR="00E65DE8" w:rsidRPr="00713E08">
        <w:rPr>
          <w:rFonts w:ascii="Times New Roman" w:hAnsi="Times New Roman" w:cs="Times New Roman"/>
          <w:sz w:val="26"/>
          <w:szCs w:val="26"/>
        </w:rPr>
        <w:t>.</w:t>
      </w:r>
      <w:r w:rsidR="007E1E56" w:rsidRPr="00713E08">
        <w:rPr>
          <w:rFonts w:ascii="Times New Roman" w:hAnsi="Times New Roman" w:cs="Times New Roman"/>
          <w:sz w:val="26"/>
          <w:szCs w:val="26"/>
        </w:rPr>
        <w:t xml:space="preserve"> </w:t>
      </w:r>
      <w:r w:rsidR="00E65DE8" w:rsidRPr="00713E08">
        <w:rPr>
          <w:rFonts w:ascii="Times New Roman" w:hAnsi="Times New Roman" w:cs="Times New Roman"/>
          <w:sz w:val="26"/>
          <w:szCs w:val="26"/>
        </w:rPr>
        <w:t>Штатная численность утверждена в количестве 2,5 ед</w:t>
      </w:r>
      <w:r w:rsidR="00BC1C86" w:rsidRPr="00713E08">
        <w:rPr>
          <w:rFonts w:ascii="Times New Roman" w:hAnsi="Times New Roman" w:cs="Times New Roman"/>
          <w:sz w:val="26"/>
          <w:szCs w:val="26"/>
        </w:rPr>
        <w:t>.</w:t>
      </w:r>
      <w:r w:rsidR="004A790E" w:rsidRPr="00713E08">
        <w:rPr>
          <w:rFonts w:ascii="Times New Roman" w:hAnsi="Times New Roman" w:cs="Times New Roman"/>
          <w:sz w:val="26"/>
          <w:szCs w:val="26"/>
        </w:rPr>
        <w:t>, фактическая численность в 202</w:t>
      </w:r>
      <w:r w:rsidR="00063B49" w:rsidRPr="00713E08">
        <w:rPr>
          <w:rFonts w:ascii="Times New Roman" w:hAnsi="Times New Roman" w:cs="Times New Roman"/>
          <w:sz w:val="26"/>
          <w:szCs w:val="26"/>
        </w:rPr>
        <w:t>5</w:t>
      </w:r>
      <w:r w:rsidR="004A790E" w:rsidRPr="00713E08">
        <w:rPr>
          <w:rFonts w:ascii="Times New Roman" w:hAnsi="Times New Roman" w:cs="Times New Roman"/>
          <w:sz w:val="26"/>
          <w:szCs w:val="26"/>
        </w:rPr>
        <w:t xml:space="preserve"> году составила 2,5 ед. (</w:t>
      </w:r>
      <w:r w:rsidR="00E65DE8" w:rsidRPr="00713E08">
        <w:rPr>
          <w:rFonts w:ascii="Times New Roman" w:hAnsi="Times New Roman" w:cs="Times New Roman"/>
          <w:sz w:val="26"/>
          <w:szCs w:val="26"/>
        </w:rPr>
        <w:t>председател</w:t>
      </w:r>
      <w:r w:rsidR="004A790E" w:rsidRPr="00713E08">
        <w:rPr>
          <w:rFonts w:ascii="Times New Roman" w:hAnsi="Times New Roman" w:cs="Times New Roman"/>
          <w:sz w:val="26"/>
          <w:szCs w:val="26"/>
        </w:rPr>
        <w:t>ь</w:t>
      </w:r>
      <w:r w:rsidR="00E65DE8" w:rsidRPr="00713E08">
        <w:rPr>
          <w:rFonts w:ascii="Times New Roman" w:hAnsi="Times New Roman" w:cs="Times New Roman"/>
          <w:sz w:val="26"/>
          <w:szCs w:val="26"/>
        </w:rPr>
        <w:t>, инспектор аппарата</w:t>
      </w:r>
      <w:r w:rsidR="00DC38A5" w:rsidRPr="00713E08">
        <w:rPr>
          <w:rFonts w:ascii="Times New Roman" w:hAnsi="Times New Roman" w:cs="Times New Roman"/>
          <w:sz w:val="26"/>
          <w:szCs w:val="26"/>
        </w:rPr>
        <w:t>,</w:t>
      </w:r>
      <w:r w:rsidR="00E65DE8" w:rsidRPr="00713E08">
        <w:rPr>
          <w:rFonts w:ascii="Times New Roman" w:hAnsi="Times New Roman" w:cs="Times New Roman"/>
          <w:sz w:val="26"/>
          <w:szCs w:val="26"/>
        </w:rPr>
        <w:t xml:space="preserve"> бухгалтер (0,5 ставки). Финансовое обеспечение деятельности Контрольно-счетной инспекции в 202</w:t>
      </w:r>
      <w:r w:rsidR="00A47F03" w:rsidRPr="00713E08">
        <w:rPr>
          <w:rFonts w:ascii="Times New Roman" w:hAnsi="Times New Roman" w:cs="Times New Roman"/>
          <w:sz w:val="26"/>
          <w:szCs w:val="26"/>
        </w:rPr>
        <w:t>5</w:t>
      </w:r>
      <w:r w:rsidR="004A790E" w:rsidRPr="00713E08">
        <w:rPr>
          <w:rFonts w:ascii="Times New Roman" w:hAnsi="Times New Roman" w:cs="Times New Roman"/>
          <w:sz w:val="26"/>
          <w:szCs w:val="26"/>
        </w:rPr>
        <w:t xml:space="preserve"> </w:t>
      </w:r>
      <w:r w:rsidR="00E65DE8" w:rsidRPr="00713E08">
        <w:rPr>
          <w:rFonts w:ascii="Times New Roman" w:hAnsi="Times New Roman" w:cs="Times New Roman"/>
          <w:sz w:val="26"/>
          <w:szCs w:val="26"/>
        </w:rPr>
        <w:t>г</w:t>
      </w:r>
      <w:r w:rsidR="004A790E" w:rsidRPr="00713E08">
        <w:rPr>
          <w:rFonts w:ascii="Times New Roman" w:hAnsi="Times New Roman" w:cs="Times New Roman"/>
          <w:sz w:val="26"/>
          <w:szCs w:val="26"/>
        </w:rPr>
        <w:t>оду</w:t>
      </w:r>
      <w:r w:rsidR="00E65DE8" w:rsidRPr="00713E08">
        <w:rPr>
          <w:rFonts w:ascii="Times New Roman" w:hAnsi="Times New Roman" w:cs="Times New Roman"/>
          <w:sz w:val="26"/>
          <w:szCs w:val="26"/>
        </w:rPr>
        <w:t xml:space="preserve"> </w:t>
      </w:r>
      <w:r w:rsidR="00DC38A5" w:rsidRPr="00713E08">
        <w:rPr>
          <w:rFonts w:ascii="Times New Roman" w:hAnsi="Times New Roman" w:cs="Times New Roman"/>
          <w:sz w:val="26"/>
          <w:szCs w:val="26"/>
        </w:rPr>
        <w:t>-</w:t>
      </w:r>
      <w:r w:rsidR="00E65DE8" w:rsidRPr="00713E08">
        <w:rPr>
          <w:rFonts w:ascii="Times New Roman" w:hAnsi="Times New Roman" w:cs="Times New Roman"/>
          <w:sz w:val="26"/>
          <w:szCs w:val="26"/>
        </w:rPr>
        <w:t xml:space="preserve"> </w:t>
      </w:r>
      <w:r w:rsidR="00AC2D6B" w:rsidRPr="00713E08">
        <w:rPr>
          <w:rFonts w:ascii="Times New Roman" w:hAnsi="Times New Roman" w:cs="Times New Roman"/>
          <w:sz w:val="26"/>
          <w:szCs w:val="26"/>
        </w:rPr>
        <w:t>3</w:t>
      </w:r>
      <w:r w:rsidR="00A47F03" w:rsidRPr="00713E08">
        <w:rPr>
          <w:rFonts w:ascii="Times New Roman" w:hAnsi="Times New Roman" w:cs="Times New Roman"/>
          <w:sz w:val="26"/>
          <w:szCs w:val="26"/>
        </w:rPr>
        <w:t>210</w:t>
      </w:r>
      <w:r w:rsidR="00AC2D6B" w:rsidRPr="00713E08">
        <w:rPr>
          <w:rFonts w:ascii="Times New Roman" w:hAnsi="Times New Roman" w:cs="Times New Roman"/>
          <w:sz w:val="26"/>
          <w:szCs w:val="26"/>
        </w:rPr>
        <w:t xml:space="preserve">,0 </w:t>
      </w:r>
      <w:r w:rsidR="00E65DE8" w:rsidRPr="00713E08">
        <w:rPr>
          <w:rFonts w:ascii="Times New Roman" w:hAnsi="Times New Roman" w:cs="Times New Roman"/>
          <w:sz w:val="26"/>
          <w:szCs w:val="26"/>
        </w:rPr>
        <w:t>тыс. руб.</w:t>
      </w:r>
    </w:p>
    <w:p w14:paraId="0AC9827F" w14:textId="4DCC0684" w:rsidR="00954C22" w:rsidRPr="00DE515C" w:rsidRDefault="00F62C89" w:rsidP="00F819E3">
      <w:pPr>
        <w:pStyle w:val="a3"/>
        <w:ind w:left="1068"/>
        <w:jc w:val="center"/>
        <w:rPr>
          <w:rFonts w:ascii="Times New Roman" w:hAnsi="Times New Roman" w:cs="Times New Roman"/>
          <w:b/>
          <w:bCs/>
          <w:sz w:val="26"/>
          <w:szCs w:val="26"/>
        </w:rPr>
      </w:pPr>
      <w:r>
        <w:rPr>
          <w:rFonts w:ascii="Times New Roman" w:hAnsi="Times New Roman" w:cs="Times New Roman"/>
          <w:b/>
          <w:bCs/>
          <w:sz w:val="26"/>
          <w:szCs w:val="26"/>
        </w:rPr>
        <w:t>2</w:t>
      </w:r>
      <w:r w:rsidR="00954C22" w:rsidRPr="00DE515C">
        <w:rPr>
          <w:rFonts w:ascii="Times New Roman" w:hAnsi="Times New Roman" w:cs="Times New Roman"/>
          <w:b/>
          <w:bCs/>
          <w:sz w:val="26"/>
          <w:szCs w:val="26"/>
        </w:rPr>
        <w:t>.Основные</w:t>
      </w:r>
      <w:r>
        <w:rPr>
          <w:rFonts w:ascii="Times New Roman" w:hAnsi="Times New Roman" w:cs="Times New Roman"/>
          <w:b/>
          <w:bCs/>
          <w:sz w:val="26"/>
          <w:szCs w:val="26"/>
        </w:rPr>
        <w:t xml:space="preserve"> направления деятельности и итоги работы в отчетном году</w:t>
      </w:r>
    </w:p>
    <w:p w14:paraId="21D2DDC3" w14:textId="17A7ED97" w:rsidR="006A180A" w:rsidRDefault="00AF6832" w:rsidP="00265B6C">
      <w:pPr>
        <w:spacing w:after="0"/>
        <w:ind w:firstLine="708"/>
        <w:jc w:val="both"/>
        <w:rPr>
          <w:rFonts w:ascii="Times New Roman" w:hAnsi="Times New Roman" w:cs="Times New Roman"/>
          <w:sz w:val="26"/>
          <w:szCs w:val="26"/>
        </w:rPr>
      </w:pPr>
      <w:r w:rsidRPr="00DC38A5">
        <w:rPr>
          <w:rFonts w:ascii="Times New Roman" w:hAnsi="Times New Roman" w:cs="Times New Roman"/>
          <w:sz w:val="26"/>
          <w:szCs w:val="26"/>
        </w:rPr>
        <w:t>Контрольно-счетная инспекция в</w:t>
      </w:r>
      <w:r w:rsidR="00A4575A" w:rsidRPr="00DC38A5">
        <w:rPr>
          <w:rFonts w:ascii="Times New Roman" w:hAnsi="Times New Roman" w:cs="Times New Roman"/>
          <w:sz w:val="26"/>
          <w:szCs w:val="26"/>
        </w:rPr>
        <w:t xml:space="preserve"> 202</w:t>
      </w:r>
      <w:r w:rsidR="00193A00">
        <w:rPr>
          <w:rFonts w:ascii="Times New Roman" w:hAnsi="Times New Roman" w:cs="Times New Roman"/>
          <w:sz w:val="26"/>
          <w:szCs w:val="26"/>
        </w:rPr>
        <w:t>5</w:t>
      </w:r>
      <w:r w:rsidR="00A4575A" w:rsidRPr="00DC38A5">
        <w:rPr>
          <w:rFonts w:ascii="Times New Roman" w:hAnsi="Times New Roman" w:cs="Times New Roman"/>
          <w:sz w:val="26"/>
          <w:szCs w:val="26"/>
        </w:rPr>
        <w:t xml:space="preserve"> год</w:t>
      </w:r>
      <w:r w:rsidRPr="00DC38A5">
        <w:rPr>
          <w:rFonts w:ascii="Times New Roman" w:hAnsi="Times New Roman" w:cs="Times New Roman"/>
          <w:sz w:val="26"/>
          <w:szCs w:val="26"/>
        </w:rPr>
        <w:t>у</w:t>
      </w:r>
      <w:r w:rsidR="00A4575A" w:rsidRPr="00DC38A5">
        <w:rPr>
          <w:rFonts w:ascii="Times New Roman" w:hAnsi="Times New Roman" w:cs="Times New Roman"/>
          <w:sz w:val="26"/>
          <w:szCs w:val="26"/>
        </w:rPr>
        <w:t xml:space="preserve"> для решения задач в части внешнего финансового контроля осуществляла контрольно-ревизионную, экспертно-аналитическую и иные виды деятельности, руководствуясь законодательством Российской Федерации и Нижегородской области, Уставом </w:t>
      </w:r>
      <w:r w:rsidR="00B002DB" w:rsidRPr="00DC38A5">
        <w:rPr>
          <w:rFonts w:ascii="Times New Roman" w:hAnsi="Times New Roman" w:cs="Times New Roman"/>
          <w:sz w:val="26"/>
          <w:szCs w:val="26"/>
        </w:rPr>
        <w:t>Сергачского муниципального</w:t>
      </w:r>
      <w:r w:rsidR="00A4575A" w:rsidRPr="00DC38A5">
        <w:rPr>
          <w:rFonts w:ascii="Times New Roman" w:hAnsi="Times New Roman" w:cs="Times New Roman"/>
          <w:sz w:val="26"/>
          <w:szCs w:val="26"/>
        </w:rPr>
        <w:t xml:space="preserve"> округа Нижегородской области, муниципальными правовыми актами</w:t>
      </w:r>
      <w:r w:rsidR="00B002DB" w:rsidRPr="00DC38A5">
        <w:rPr>
          <w:rFonts w:ascii="Times New Roman" w:hAnsi="Times New Roman" w:cs="Times New Roman"/>
          <w:sz w:val="26"/>
          <w:szCs w:val="26"/>
        </w:rPr>
        <w:t xml:space="preserve"> Сергачского муниципального округа Нижегородской области</w:t>
      </w:r>
      <w:r w:rsidR="00A4575A" w:rsidRPr="00DC38A5">
        <w:rPr>
          <w:rFonts w:ascii="Times New Roman" w:hAnsi="Times New Roman" w:cs="Times New Roman"/>
          <w:sz w:val="26"/>
          <w:szCs w:val="26"/>
        </w:rPr>
        <w:t xml:space="preserve">. Свою деятельность </w:t>
      </w:r>
      <w:r w:rsidR="00B002DB" w:rsidRPr="00DC38A5">
        <w:rPr>
          <w:rFonts w:ascii="Times New Roman" w:hAnsi="Times New Roman" w:cs="Times New Roman"/>
          <w:sz w:val="26"/>
          <w:szCs w:val="26"/>
        </w:rPr>
        <w:t>контрольно-счетная инспекция</w:t>
      </w:r>
      <w:r w:rsidR="00A4575A" w:rsidRPr="00DC38A5">
        <w:rPr>
          <w:rFonts w:ascii="Times New Roman" w:hAnsi="Times New Roman" w:cs="Times New Roman"/>
          <w:sz w:val="26"/>
          <w:szCs w:val="26"/>
        </w:rPr>
        <w:t xml:space="preserve"> </w:t>
      </w:r>
      <w:r w:rsidR="00470859">
        <w:rPr>
          <w:rFonts w:ascii="Times New Roman" w:hAnsi="Times New Roman" w:cs="Times New Roman"/>
          <w:sz w:val="26"/>
          <w:szCs w:val="26"/>
        </w:rPr>
        <w:t>осуществляла</w:t>
      </w:r>
      <w:r w:rsidR="00BC1C86" w:rsidRPr="00DC38A5">
        <w:rPr>
          <w:rFonts w:ascii="Times New Roman" w:hAnsi="Times New Roman" w:cs="Times New Roman"/>
          <w:sz w:val="26"/>
          <w:szCs w:val="26"/>
        </w:rPr>
        <w:t xml:space="preserve"> </w:t>
      </w:r>
      <w:r w:rsidR="00A4575A" w:rsidRPr="00DC38A5">
        <w:rPr>
          <w:rFonts w:ascii="Times New Roman" w:hAnsi="Times New Roman" w:cs="Times New Roman"/>
          <w:sz w:val="26"/>
          <w:szCs w:val="26"/>
        </w:rPr>
        <w:t>на основании плана работы на 202</w:t>
      </w:r>
      <w:r w:rsidR="00470859">
        <w:rPr>
          <w:rFonts w:ascii="Times New Roman" w:hAnsi="Times New Roman" w:cs="Times New Roman"/>
          <w:sz w:val="26"/>
          <w:szCs w:val="26"/>
        </w:rPr>
        <w:t>5</w:t>
      </w:r>
      <w:r w:rsidR="00A4575A" w:rsidRPr="00DC38A5">
        <w:rPr>
          <w:rFonts w:ascii="Times New Roman" w:hAnsi="Times New Roman" w:cs="Times New Roman"/>
          <w:sz w:val="26"/>
          <w:szCs w:val="26"/>
        </w:rPr>
        <w:t xml:space="preserve"> год, утвержденного распоряжением КС</w:t>
      </w:r>
      <w:r w:rsidR="00B002DB" w:rsidRPr="00DC38A5">
        <w:rPr>
          <w:rFonts w:ascii="Times New Roman" w:hAnsi="Times New Roman" w:cs="Times New Roman"/>
          <w:sz w:val="26"/>
          <w:szCs w:val="26"/>
        </w:rPr>
        <w:t>И</w:t>
      </w:r>
      <w:r w:rsidR="00A4575A" w:rsidRPr="00DC38A5">
        <w:rPr>
          <w:rFonts w:ascii="Times New Roman" w:hAnsi="Times New Roman" w:cs="Times New Roman"/>
          <w:sz w:val="26"/>
          <w:szCs w:val="26"/>
        </w:rPr>
        <w:t xml:space="preserve"> от</w:t>
      </w:r>
      <w:r w:rsidR="00470859" w:rsidRPr="00470859">
        <w:rPr>
          <w:rFonts w:ascii="Times New Roman" w:hAnsi="Times New Roman" w:cs="Times New Roman"/>
          <w:sz w:val="26"/>
          <w:szCs w:val="26"/>
        </w:rPr>
        <w:t xml:space="preserve"> 27 декабря 2024 № 18 -од</w:t>
      </w:r>
      <w:r w:rsidR="00470859">
        <w:rPr>
          <w:rFonts w:ascii="Times New Roman" w:hAnsi="Times New Roman" w:cs="Times New Roman"/>
          <w:sz w:val="26"/>
          <w:szCs w:val="26"/>
        </w:rPr>
        <w:t xml:space="preserve"> (с последующими изменениями)</w:t>
      </w:r>
      <w:r w:rsidR="00A4575A" w:rsidRPr="00DC38A5">
        <w:rPr>
          <w:rFonts w:ascii="Times New Roman" w:hAnsi="Times New Roman" w:cs="Times New Roman"/>
          <w:sz w:val="26"/>
          <w:szCs w:val="26"/>
        </w:rPr>
        <w:t>.</w:t>
      </w:r>
    </w:p>
    <w:p w14:paraId="709B85F5" w14:textId="381BE953" w:rsidR="00265B6C" w:rsidRPr="00DC38A5" w:rsidRDefault="00265B6C" w:rsidP="00265B6C">
      <w:pPr>
        <w:spacing w:after="0"/>
        <w:ind w:firstLine="708"/>
        <w:jc w:val="both"/>
        <w:rPr>
          <w:rFonts w:ascii="Times New Roman" w:hAnsi="Times New Roman" w:cs="Times New Roman"/>
          <w:sz w:val="26"/>
          <w:szCs w:val="26"/>
        </w:rPr>
      </w:pPr>
      <w:r w:rsidRPr="00DC38A5">
        <w:rPr>
          <w:rFonts w:ascii="Times New Roman" w:hAnsi="Times New Roman" w:cs="Times New Roman"/>
          <w:sz w:val="26"/>
          <w:szCs w:val="26"/>
        </w:rPr>
        <w:lastRenderedPageBreak/>
        <w:t xml:space="preserve"> При формировании плана работы контрольно-счетной </w:t>
      </w:r>
      <w:r w:rsidR="00DE515C" w:rsidRPr="00DC38A5">
        <w:rPr>
          <w:rFonts w:ascii="Times New Roman" w:hAnsi="Times New Roman" w:cs="Times New Roman"/>
          <w:sz w:val="26"/>
          <w:szCs w:val="26"/>
        </w:rPr>
        <w:t>инспекции</w:t>
      </w:r>
      <w:r w:rsidRPr="00DC38A5">
        <w:rPr>
          <w:rFonts w:ascii="Times New Roman" w:hAnsi="Times New Roman" w:cs="Times New Roman"/>
          <w:sz w:val="26"/>
          <w:szCs w:val="26"/>
        </w:rPr>
        <w:t xml:space="preserve"> учитывались:</w:t>
      </w:r>
    </w:p>
    <w:p w14:paraId="2F443EFE" w14:textId="77777777" w:rsidR="00265B6C" w:rsidRPr="00DC38A5" w:rsidRDefault="00265B6C" w:rsidP="00265B6C">
      <w:pPr>
        <w:spacing w:after="0"/>
        <w:ind w:firstLine="708"/>
        <w:jc w:val="both"/>
        <w:rPr>
          <w:rFonts w:ascii="Times New Roman" w:hAnsi="Times New Roman" w:cs="Times New Roman"/>
          <w:sz w:val="26"/>
          <w:szCs w:val="26"/>
        </w:rPr>
      </w:pPr>
      <w:r w:rsidRPr="00DC38A5">
        <w:rPr>
          <w:rFonts w:ascii="Times New Roman" w:hAnsi="Times New Roman" w:cs="Times New Roman"/>
          <w:sz w:val="26"/>
          <w:szCs w:val="26"/>
        </w:rPr>
        <w:t>•</w:t>
      </w:r>
      <w:r w:rsidRPr="00DC38A5">
        <w:rPr>
          <w:rFonts w:ascii="Times New Roman" w:hAnsi="Times New Roman" w:cs="Times New Roman"/>
          <w:sz w:val="26"/>
          <w:szCs w:val="26"/>
        </w:rPr>
        <w:tab/>
        <w:t>необходимость охвата объектов контроля различной отраслевой принадлежности;</w:t>
      </w:r>
    </w:p>
    <w:p w14:paraId="68315716" w14:textId="77777777" w:rsidR="00265B6C" w:rsidRPr="00DC38A5" w:rsidRDefault="00265B6C" w:rsidP="00265B6C">
      <w:pPr>
        <w:spacing w:after="0"/>
        <w:ind w:firstLine="708"/>
        <w:jc w:val="both"/>
        <w:rPr>
          <w:rFonts w:ascii="Times New Roman" w:hAnsi="Times New Roman" w:cs="Times New Roman"/>
          <w:sz w:val="26"/>
          <w:szCs w:val="26"/>
        </w:rPr>
      </w:pPr>
      <w:r w:rsidRPr="00DC38A5">
        <w:rPr>
          <w:rFonts w:ascii="Times New Roman" w:hAnsi="Times New Roman" w:cs="Times New Roman"/>
          <w:sz w:val="26"/>
          <w:szCs w:val="26"/>
        </w:rPr>
        <w:t>•</w:t>
      </w:r>
      <w:r w:rsidRPr="00DC38A5">
        <w:rPr>
          <w:rFonts w:ascii="Times New Roman" w:hAnsi="Times New Roman" w:cs="Times New Roman"/>
          <w:sz w:val="26"/>
          <w:szCs w:val="26"/>
        </w:rPr>
        <w:tab/>
        <w:t>сроки проведения мероприятий и объемы проверяемых средств;</w:t>
      </w:r>
    </w:p>
    <w:p w14:paraId="7B2FD529" w14:textId="01D14E30" w:rsidR="00265B6C" w:rsidRPr="00DC38A5" w:rsidRDefault="00265B6C" w:rsidP="00265B6C">
      <w:pPr>
        <w:spacing w:after="0"/>
        <w:ind w:firstLine="708"/>
        <w:jc w:val="both"/>
        <w:rPr>
          <w:rFonts w:ascii="Times New Roman" w:hAnsi="Times New Roman" w:cs="Times New Roman"/>
          <w:sz w:val="26"/>
          <w:szCs w:val="26"/>
        </w:rPr>
      </w:pPr>
      <w:r w:rsidRPr="00DC38A5">
        <w:rPr>
          <w:rFonts w:ascii="Times New Roman" w:hAnsi="Times New Roman" w:cs="Times New Roman"/>
          <w:sz w:val="26"/>
          <w:szCs w:val="26"/>
        </w:rPr>
        <w:t>•</w:t>
      </w:r>
      <w:r w:rsidRPr="00DC38A5">
        <w:rPr>
          <w:rFonts w:ascii="Times New Roman" w:hAnsi="Times New Roman" w:cs="Times New Roman"/>
          <w:sz w:val="26"/>
          <w:szCs w:val="26"/>
        </w:rPr>
        <w:tab/>
        <w:t xml:space="preserve">перечень контрольных мероприятий, предусмотренный к проведению </w:t>
      </w:r>
      <w:r w:rsidR="00075C88" w:rsidRPr="00DC38A5">
        <w:rPr>
          <w:rFonts w:ascii="Times New Roman" w:hAnsi="Times New Roman" w:cs="Times New Roman"/>
          <w:sz w:val="26"/>
          <w:szCs w:val="26"/>
        </w:rPr>
        <w:t>отделом муниципального финансового контроля</w:t>
      </w:r>
      <w:r w:rsidR="00E65DE8" w:rsidRPr="00DC38A5">
        <w:rPr>
          <w:rFonts w:ascii="Times New Roman" w:hAnsi="Times New Roman" w:cs="Times New Roman"/>
          <w:sz w:val="26"/>
          <w:szCs w:val="26"/>
        </w:rPr>
        <w:t xml:space="preserve"> </w:t>
      </w:r>
      <w:r w:rsidR="001B10F2" w:rsidRPr="00DC38A5">
        <w:rPr>
          <w:rFonts w:ascii="Times New Roman" w:hAnsi="Times New Roman" w:cs="Times New Roman"/>
          <w:sz w:val="26"/>
          <w:szCs w:val="26"/>
        </w:rPr>
        <w:t>Управления финансов</w:t>
      </w:r>
      <w:r w:rsidRPr="00DC38A5">
        <w:rPr>
          <w:rFonts w:ascii="Times New Roman" w:hAnsi="Times New Roman" w:cs="Times New Roman"/>
          <w:sz w:val="26"/>
          <w:szCs w:val="26"/>
        </w:rPr>
        <w:t xml:space="preserve"> администрации Сергачского муниципального округа;</w:t>
      </w:r>
    </w:p>
    <w:p w14:paraId="7346C4E5" w14:textId="7F7F7E10" w:rsidR="00265B6C" w:rsidRPr="00DC38A5" w:rsidRDefault="00265B6C" w:rsidP="00265B6C">
      <w:pPr>
        <w:spacing w:after="0"/>
        <w:ind w:firstLine="708"/>
        <w:jc w:val="both"/>
        <w:rPr>
          <w:rFonts w:ascii="Times New Roman" w:hAnsi="Times New Roman" w:cs="Times New Roman"/>
          <w:sz w:val="26"/>
          <w:szCs w:val="26"/>
        </w:rPr>
      </w:pPr>
      <w:r w:rsidRPr="00DC38A5">
        <w:rPr>
          <w:rFonts w:ascii="Times New Roman" w:hAnsi="Times New Roman" w:cs="Times New Roman"/>
          <w:sz w:val="26"/>
          <w:szCs w:val="26"/>
        </w:rPr>
        <w:t>•</w:t>
      </w:r>
      <w:r w:rsidRPr="00DC38A5">
        <w:rPr>
          <w:rFonts w:ascii="Times New Roman" w:hAnsi="Times New Roman" w:cs="Times New Roman"/>
          <w:sz w:val="26"/>
          <w:szCs w:val="26"/>
        </w:rPr>
        <w:tab/>
        <w:t>штатная численность контрольно-счетной инспекции</w:t>
      </w:r>
      <w:r w:rsidR="00EA4045">
        <w:rPr>
          <w:rFonts w:ascii="Times New Roman" w:hAnsi="Times New Roman" w:cs="Times New Roman"/>
          <w:sz w:val="26"/>
          <w:szCs w:val="26"/>
        </w:rPr>
        <w:t>.</w:t>
      </w:r>
    </w:p>
    <w:p w14:paraId="0AE3380C" w14:textId="79B39672" w:rsidR="00E65DE8" w:rsidRPr="00DC38A5" w:rsidRDefault="00E65DE8" w:rsidP="00265B6C">
      <w:pPr>
        <w:spacing w:after="0"/>
        <w:ind w:firstLine="708"/>
        <w:jc w:val="both"/>
        <w:rPr>
          <w:rFonts w:ascii="Times New Roman" w:hAnsi="Times New Roman" w:cs="Times New Roman"/>
          <w:sz w:val="26"/>
          <w:szCs w:val="26"/>
        </w:rPr>
      </w:pPr>
      <w:r w:rsidRPr="00DC38A5">
        <w:rPr>
          <w:rFonts w:ascii="Times New Roman" w:hAnsi="Times New Roman" w:cs="Times New Roman"/>
          <w:sz w:val="26"/>
          <w:szCs w:val="26"/>
        </w:rPr>
        <w:t>Все мероприятия, предусмотренные планом работы инспекции на 202</w:t>
      </w:r>
      <w:r w:rsidR="00470859">
        <w:rPr>
          <w:rFonts w:ascii="Times New Roman" w:hAnsi="Times New Roman" w:cs="Times New Roman"/>
          <w:sz w:val="26"/>
          <w:szCs w:val="26"/>
        </w:rPr>
        <w:t>5</w:t>
      </w:r>
      <w:r w:rsidRPr="00DC38A5">
        <w:rPr>
          <w:rFonts w:ascii="Times New Roman" w:hAnsi="Times New Roman" w:cs="Times New Roman"/>
          <w:sz w:val="26"/>
          <w:szCs w:val="26"/>
        </w:rPr>
        <w:t xml:space="preserve"> год выполнены в полном объеме и в установленные сроки.</w:t>
      </w:r>
    </w:p>
    <w:p w14:paraId="61CF8D83" w14:textId="77777777" w:rsidR="00B9531F" w:rsidRDefault="00265B6C" w:rsidP="00B9531F">
      <w:pPr>
        <w:ind w:firstLine="708"/>
        <w:jc w:val="both"/>
        <w:rPr>
          <w:rFonts w:ascii="Times New Roman" w:hAnsi="Times New Roman" w:cs="Times New Roman"/>
          <w:sz w:val="26"/>
          <w:szCs w:val="26"/>
        </w:rPr>
      </w:pPr>
      <w:r w:rsidRPr="00DC38A5">
        <w:rPr>
          <w:rFonts w:ascii="Times New Roman" w:hAnsi="Times New Roman" w:cs="Times New Roman"/>
          <w:sz w:val="26"/>
          <w:szCs w:val="26"/>
        </w:rPr>
        <w:t>Деятельность контрольно-счетной инспекции в 202</w:t>
      </w:r>
      <w:r w:rsidR="00470859">
        <w:rPr>
          <w:rFonts w:ascii="Times New Roman" w:hAnsi="Times New Roman" w:cs="Times New Roman"/>
          <w:sz w:val="26"/>
          <w:szCs w:val="26"/>
        </w:rPr>
        <w:t>5</w:t>
      </w:r>
      <w:r w:rsidR="00BC1C86" w:rsidRPr="00DC38A5">
        <w:rPr>
          <w:rFonts w:ascii="Times New Roman" w:hAnsi="Times New Roman" w:cs="Times New Roman"/>
          <w:sz w:val="26"/>
          <w:szCs w:val="26"/>
        </w:rPr>
        <w:t xml:space="preserve"> </w:t>
      </w:r>
      <w:r w:rsidRPr="00DC38A5">
        <w:rPr>
          <w:rFonts w:ascii="Times New Roman" w:hAnsi="Times New Roman" w:cs="Times New Roman"/>
          <w:sz w:val="26"/>
          <w:szCs w:val="26"/>
        </w:rPr>
        <w:t>году строилась на основе принципов законности, эффективности, объективности, независимости, системности, гласности, профессиональной этики.</w:t>
      </w:r>
      <w:r w:rsidR="00A4575A" w:rsidRPr="00DC38A5">
        <w:rPr>
          <w:rFonts w:ascii="Times New Roman" w:hAnsi="Times New Roman" w:cs="Times New Roman"/>
          <w:sz w:val="26"/>
          <w:szCs w:val="26"/>
        </w:rPr>
        <w:t xml:space="preserve"> </w:t>
      </w:r>
    </w:p>
    <w:p w14:paraId="5775E7A7" w14:textId="3ED115A1" w:rsidR="00FC407F" w:rsidRPr="00DC38A5" w:rsidRDefault="00A4575A" w:rsidP="00B9531F">
      <w:pPr>
        <w:ind w:firstLine="708"/>
        <w:jc w:val="both"/>
        <w:rPr>
          <w:rFonts w:ascii="Times New Roman" w:hAnsi="Times New Roman" w:cs="Times New Roman"/>
          <w:sz w:val="26"/>
          <w:szCs w:val="26"/>
        </w:rPr>
      </w:pPr>
      <w:r w:rsidRPr="00DC38A5">
        <w:rPr>
          <w:rFonts w:ascii="Times New Roman" w:hAnsi="Times New Roman" w:cs="Times New Roman"/>
          <w:sz w:val="26"/>
          <w:szCs w:val="26"/>
        </w:rPr>
        <w:t xml:space="preserve"> По результатам всех проведенных проверок и экспертиз составлены заключения и акты, которые были направлены </w:t>
      </w:r>
      <w:r w:rsidR="00F87566">
        <w:rPr>
          <w:rFonts w:ascii="Times New Roman" w:hAnsi="Times New Roman" w:cs="Times New Roman"/>
          <w:sz w:val="26"/>
          <w:szCs w:val="26"/>
        </w:rPr>
        <w:t>объектам контроля ,</w:t>
      </w:r>
      <w:r w:rsidRPr="00DC38A5">
        <w:rPr>
          <w:rFonts w:ascii="Times New Roman" w:hAnsi="Times New Roman" w:cs="Times New Roman"/>
          <w:sz w:val="26"/>
          <w:szCs w:val="26"/>
        </w:rPr>
        <w:t xml:space="preserve">в </w:t>
      </w:r>
      <w:r w:rsidR="00F84E51" w:rsidRPr="00F84E51">
        <w:rPr>
          <w:rFonts w:ascii="Times New Roman" w:hAnsi="Times New Roman" w:cs="Times New Roman"/>
          <w:sz w:val="26"/>
          <w:szCs w:val="26"/>
        </w:rPr>
        <w:t xml:space="preserve">Совет депутатов Сергачского </w:t>
      </w:r>
      <w:r w:rsidR="00F84E51">
        <w:rPr>
          <w:rFonts w:ascii="Times New Roman" w:hAnsi="Times New Roman" w:cs="Times New Roman"/>
          <w:sz w:val="26"/>
          <w:szCs w:val="26"/>
        </w:rPr>
        <w:t xml:space="preserve"> муниципального </w:t>
      </w:r>
      <w:r w:rsidR="00F84E51" w:rsidRPr="00F84E51">
        <w:rPr>
          <w:rFonts w:ascii="Times New Roman" w:hAnsi="Times New Roman" w:cs="Times New Roman"/>
          <w:sz w:val="26"/>
          <w:szCs w:val="26"/>
        </w:rPr>
        <w:t>округа Нижегородской области (далее – Совет депутатов</w:t>
      </w:r>
      <w:r w:rsidR="00F84E51">
        <w:rPr>
          <w:rFonts w:ascii="Times New Roman" w:hAnsi="Times New Roman" w:cs="Times New Roman"/>
          <w:sz w:val="26"/>
          <w:szCs w:val="26"/>
        </w:rPr>
        <w:t xml:space="preserve">), </w:t>
      </w:r>
      <w:r w:rsidR="00470859">
        <w:rPr>
          <w:rFonts w:ascii="Times New Roman" w:hAnsi="Times New Roman" w:cs="Times New Roman"/>
          <w:sz w:val="26"/>
          <w:szCs w:val="26"/>
        </w:rPr>
        <w:t>главе местного самоуправления</w:t>
      </w:r>
      <w:r w:rsidRPr="00DC38A5">
        <w:rPr>
          <w:rFonts w:ascii="Times New Roman" w:hAnsi="Times New Roman" w:cs="Times New Roman"/>
          <w:sz w:val="26"/>
          <w:szCs w:val="26"/>
        </w:rPr>
        <w:t xml:space="preserve"> </w:t>
      </w:r>
      <w:r w:rsidR="00FC407F" w:rsidRPr="00DC38A5">
        <w:rPr>
          <w:rFonts w:ascii="Times New Roman" w:hAnsi="Times New Roman" w:cs="Times New Roman"/>
          <w:sz w:val="26"/>
          <w:szCs w:val="26"/>
        </w:rPr>
        <w:t>Сергачского муниципального</w:t>
      </w:r>
      <w:r w:rsidRPr="00DC38A5">
        <w:rPr>
          <w:rFonts w:ascii="Times New Roman" w:hAnsi="Times New Roman" w:cs="Times New Roman"/>
          <w:sz w:val="26"/>
          <w:szCs w:val="26"/>
        </w:rPr>
        <w:t xml:space="preserve"> округа Нижегородской области.</w:t>
      </w:r>
    </w:p>
    <w:p w14:paraId="3D90FF0E" w14:textId="77777777" w:rsidR="00BC1C86" w:rsidRPr="00DC38A5" w:rsidRDefault="00BC1C86" w:rsidP="0056141E">
      <w:pPr>
        <w:spacing w:after="0"/>
        <w:ind w:firstLine="708"/>
        <w:jc w:val="both"/>
        <w:rPr>
          <w:rFonts w:ascii="Times New Roman" w:hAnsi="Times New Roman" w:cs="Times New Roman"/>
          <w:sz w:val="26"/>
          <w:szCs w:val="26"/>
        </w:rPr>
      </w:pPr>
    </w:p>
    <w:p w14:paraId="12AB41BA" w14:textId="4E8C0E38" w:rsidR="008507D0" w:rsidRPr="00DC38A5" w:rsidRDefault="008507D0" w:rsidP="008507D0">
      <w:pPr>
        <w:widowControl w:val="0"/>
        <w:suppressAutoHyphens/>
        <w:autoSpaceDE w:val="0"/>
        <w:spacing w:after="0" w:line="240" w:lineRule="auto"/>
        <w:ind w:firstLine="360"/>
        <w:jc w:val="center"/>
        <w:rPr>
          <w:rFonts w:ascii="Times New Roman" w:eastAsia="Times New Roman" w:hAnsi="Times New Roman" w:cs="Times New Roman"/>
          <w:kern w:val="0"/>
          <w:sz w:val="24"/>
          <w:szCs w:val="24"/>
          <w:lang w:eastAsia="ar-SA"/>
          <w14:ligatures w14:val="none"/>
        </w:rPr>
      </w:pPr>
      <w:r w:rsidRPr="00DC38A5">
        <w:rPr>
          <w:rFonts w:ascii="Times New Roman" w:eastAsia="Times New Roman" w:hAnsi="Times New Roman" w:cs="Times New Roman"/>
          <w:kern w:val="0"/>
          <w:sz w:val="24"/>
          <w:szCs w:val="24"/>
          <w:lang w:eastAsia="ar-SA"/>
          <w14:ligatures w14:val="none"/>
        </w:rPr>
        <w:t xml:space="preserve">Основные показатели деятельности контрольно-счетной </w:t>
      </w:r>
      <w:r w:rsidR="00543871" w:rsidRPr="00DC38A5">
        <w:rPr>
          <w:rFonts w:ascii="Times New Roman" w:eastAsia="Times New Roman" w:hAnsi="Times New Roman" w:cs="Times New Roman"/>
          <w:kern w:val="0"/>
          <w:sz w:val="24"/>
          <w:szCs w:val="24"/>
          <w:lang w:eastAsia="ar-SA"/>
          <w14:ligatures w14:val="none"/>
        </w:rPr>
        <w:t>инспекции</w:t>
      </w:r>
      <w:r w:rsidRPr="00DC38A5">
        <w:rPr>
          <w:rFonts w:ascii="Times New Roman" w:eastAsia="Times New Roman" w:hAnsi="Times New Roman" w:cs="Times New Roman"/>
          <w:kern w:val="0"/>
          <w:sz w:val="24"/>
          <w:szCs w:val="24"/>
          <w:lang w:eastAsia="ar-SA"/>
          <w14:ligatures w14:val="none"/>
        </w:rPr>
        <w:t xml:space="preserve"> </w:t>
      </w:r>
      <w:r w:rsidR="006A180A">
        <w:rPr>
          <w:rFonts w:ascii="Times New Roman" w:eastAsia="Times New Roman" w:hAnsi="Times New Roman" w:cs="Times New Roman"/>
          <w:kern w:val="0"/>
          <w:sz w:val="24"/>
          <w:szCs w:val="24"/>
          <w:lang w:eastAsia="ar-SA"/>
          <w14:ligatures w14:val="none"/>
        </w:rPr>
        <w:t>за</w:t>
      </w:r>
      <w:r w:rsidRPr="00DC38A5">
        <w:rPr>
          <w:rFonts w:ascii="Times New Roman" w:eastAsia="Times New Roman" w:hAnsi="Times New Roman" w:cs="Times New Roman"/>
          <w:kern w:val="0"/>
          <w:sz w:val="24"/>
          <w:szCs w:val="24"/>
          <w:lang w:eastAsia="ar-SA"/>
          <w14:ligatures w14:val="none"/>
        </w:rPr>
        <w:t xml:space="preserve"> 202</w:t>
      </w:r>
      <w:r w:rsidR="00470859">
        <w:rPr>
          <w:rFonts w:ascii="Times New Roman" w:eastAsia="Times New Roman" w:hAnsi="Times New Roman" w:cs="Times New Roman"/>
          <w:kern w:val="0"/>
          <w:sz w:val="24"/>
          <w:szCs w:val="24"/>
          <w:lang w:eastAsia="ar-SA"/>
          <w14:ligatures w14:val="none"/>
        </w:rPr>
        <w:t>5</w:t>
      </w:r>
      <w:r w:rsidR="00FF78E4" w:rsidRPr="00DC38A5">
        <w:rPr>
          <w:rFonts w:ascii="Times New Roman" w:eastAsia="Times New Roman" w:hAnsi="Times New Roman" w:cs="Times New Roman"/>
          <w:kern w:val="0"/>
          <w:sz w:val="24"/>
          <w:szCs w:val="24"/>
          <w:lang w:eastAsia="ar-SA"/>
          <w14:ligatures w14:val="none"/>
        </w:rPr>
        <w:t xml:space="preserve"> </w:t>
      </w:r>
      <w:r w:rsidRPr="00DC38A5">
        <w:rPr>
          <w:rFonts w:ascii="Times New Roman" w:eastAsia="Times New Roman" w:hAnsi="Times New Roman" w:cs="Times New Roman"/>
          <w:kern w:val="0"/>
          <w:sz w:val="24"/>
          <w:szCs w:val="24"/>
          <w:lang w:eastAsia="ar-SA"/>
          <w14:ligatures w14:val="none"/>
        </w:rPr>
        <w:t>год</w:t>
      </w:r>
      <w:r w:rsidR="00543871" w:rsidRPr="00DC38A5">
        <w:rPr>
          <w:rFonts w:ascii="Times New Roman" w:eastAsia="Times New Roman" w:hAnsi="Times New Roman" w:cs="Times New Roman"/>
          <w:kern w:val="0"/>
          <w:sz w:val="24"/>
          <w:szCs w:val="24"/>
          <w:lang w:eastAsia="ar-SA"/>
          <w14:ligatures w14:val="none"/>
        </w:rPr>
        <w:t>.</w:t>
      </w:r>
    </w:p>
    <w:p w14:paraId="4F05337E" w14:textId="77777777" w:rsidR="008507D0" w:rsidRPr="00DC38A5" w:rsidRDefault="008507D0" w:rsidP="008507D0">
      <w:pPr>
        <w:widowControl w:val="0"/>
        <w:suppressAutoHyphens/>
        <w:autoSpaceDE w:val="0"/>
        <w:spacing w:after="0" w:line="240" w:lineRule="auto"/>
        <w:ind w:firstLine="360"/>
        <w:jc w:val="right"/>
        <w:rPr>
          <w:rFonts w:ascii="Times New Roman" w:eastAsia="Times New Roman" w:hAnsi="Times New Roman" w:cs="Times New Roman"/>
          <w:kern w:val="0"/>
          <w:sz w:val="16"/>
          <w:szCs w:val="16"/>
          <w:lang w:eastAsia="ar-SA"/>
          <w14:ligatures w14:val="none"/>
        </w:rPr>
      </w:pPr>
      <w:r w:rsidRPr="00DC38A5">
        <w:rPr>
          <w:rFonts w:ascii="Times New Roman" w:eastAsia="Times New Roman" w:hAnsi="Times New Roman" w:cs="Times New Roman"/>
          <w:kern w:val="0"/>
          <w:sz w:val="16"/>
          <w:szCs w:val="16"/>
          <w:lang w:eastAsia="ar-SA"/>
          <w14:ligatures w14:val="none"/>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551"/>
      </w:tblGrid>
      <w:tr w:rsidR="00543871" w:rsidRPr="00DC38A5" w14:paraId="124C0F79" w14:textId="77777777" w:rsidTr="00543871">
        <w:tc>
          <w:tcPr>
            <w:tcW w:w="6516" w:type="dxa"/>
          </w:tcPr>
          <w:p w14:paraId="15954816" w14:textId="77777777" w:rsidR="00543871" w:rsidRPr="00DC38A5" w:rsidRDefault="00543871">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Наименование показателя</w:t>
            </w:r>
          </w:p>
        </w:tc>
        <w:tc>
          <w:tcPr>
            <w:tcW w:w="2551" w:type="dxa"/>
          </w:tcPr>
          <w:p w14:paraId="1AFB2945" w14:textId="27930176" w:rsidR="00543871" w:rsidRPr="00DC38A5" w:rsidRDefault="00543871">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202</w:t>
            </w:r>
            <w:r w:rsidR="00E86FDB">
              <w:rPr>
                <w:rFonts w:ascii="Times New Roman" w:eastAsia="Times New Roman" w:hAnsi="Times New Roman" w:cs="Times New Roman"/>
                <w:kern w:val="0"/>
                <w:sz w:val="20"/>
                <w:szCs w:val="20"/>
                <w:lang w:eastAsia="ar-SA"/>
                <w14:ligatures w14:val="none"/>
              </w:rPr>
              <w:t>5</w:t>
            </w:r>
            <w:r w:rsidRPr="00DC38A5">
              <w:rPr>
                <w:rFonts w:ascii="Times New Roman" w:eastAsia="Times New Roman" w:hAnsi="Times New Roman" w:cs="Times New Roman"/>
                <w:kern w:val="0"/>
                <w:sz w:val="20"/>
                <w:szCs w:val="20"/>
                <w:lang w:eastAsia="ar-SA"/>
                <w14:ligatures w14:val="none"/>
              </w:rPr>
              <w:t>год</w:t>
            </w:r>
          </w:p>
        </w:tc>
      </w:tr>
      <w:tr w:rsidR="00543871" w:rsidRPr="00DC38A5" w14:paraId="09B566AD" w14:textId="77777777" w:rsidTr="00543871">
        <w:tc>
          <w:tcPr>
            <w:tcW w:w="6516" w:type="dxa"/>
          </w:tcPr>
          <w:p w14:paraId="0AFA45D0" w14:textId="77777777" w:rsidR="00543871" w:rsidRPr="00DC38A5" w:rsidRDefault="00543871">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Проведено контрольных и экспертно-аналитических мероприятий (ед.), в том числе:</w:t>
            </w:r>
          </w:p>
        </w:tc>
        <w:tc>
          <w:tcPr>
            <w:tcW w:w="2551" w:type="dxa"/>
          </w:tcPr>
          <w:p w14:paraId="3E550086" w14:textId="6D83FA69" w:rsidR="00543871" w:rsidRPr="00DC38A5" w:rsidRDefault="00E86FDB">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39</w:t>
            </w:r>
          </w:p>
        </w:tc>
      </w:tr>
      <w:tr w:rsidR="00543871" w:rsidRPr="00DC38A5" w14:paraId="382DBB34" w14:textId="77777777" w:rsidTr="00543871">
        <w:tc>
          <w:tcPr>
            <w:tcW w:w="6516" w:type="dxa"/>
          </w:tcPr>
          <w:p w14:paraId="0F30A868" w14:textId="11649606" w:rsidR="00543871" w:rsidRPr="00DC38A5" w:rsidRDefault="00543871">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Контрольных мероприятий,</w:t>
            </w:r>
            <w:r w:rsidR="006A180A">
              <w:rPr>
                <w:rFonts w:ascii="Times New Roman" w:eastAsia="Times New Roman" w:hAnsi="Times New Roman" w:cs="Times New Roman"/>
                <w:kern w:val="0"/>
                <w:sz w:val="20"/>
                <w:szCs w:val="20"/>
                <w:lang w:eastAsia="ar-SA"/>
                <w14:ligatures w14:val="none"/>
              </w:rPr>
              <w:t>в том числе</w:t>
            </w:r>
            <w:r w:rsidRPr="00DC38A5">
              <w:rPr>
                <w:rFonts w:ascii="Times New Roman" w:eastAsia="Times New Roman" w:hAnsi="Times New Roman" w:cs="Times New Roman"/>
                <w:kern w:val="0"/>
                <w:sz w:val="20"/>
                <w:szCs w:val="20"/>
                <w:lang w:eastAsia="ar-SA"/>
                <w14:ligatures w14:val="none"/>
              </w:rPr>
              <w:t xml:space="preserve"> (ед.)</w:t>
            </w:r>
            <w:r w:rsidR="006A180A">
              <w:rPr>
                <w:rFonts w:ascii="Times New Roman" w:eastAsia="Times New Roman" w:hAnsi="Times New Roman" w:cs="Times New Roman"/>
                <w:kern w:val="0"/>
                <w:sz w:val="20"/>
                <w:szCs w:val="20"/>
                <w:lang w:eastAsia="ar-SA"/>
                <w14:ligatures w14:val="none"/>
              </w:rPr>
              <w:t>:</w:t>
            </w:r>
          </w:p>
        </w:tc>
        <w:tc>
          <w:tcPr>
            <w:tcW w:w="2551" w:type="dxa"/>
          </w:tcPr>
          <w:p w14:paraId="58B9620A" w14:textId="2DC08729" w:rsidR="00543871" w:rsidRPr="00DC38A5" w:rsidRDefault="003C5312">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4</w:t>
            </w:r>
          </w:p>
        </w:tc>
      </w:tr>
      <w:tr w:rsidR="00CC5B7B" w:rsidRPr="00DC38A5" w14:paraId="4AF9BFD9" w14:textId="77777777" w:rsidTr="00543871">
        <w:tc>
          <w:tcPr>
            <w:tcW w:w="6516" w:type="dxa"/>
          </w:tcPr>
          <w:p w14:paraId="61F84216" w14:textId="4B1CB504" w:rsidR="00CC5B7B" w:rsidRPr="00DC38A5" w:rsidRDefault="00CC5B7B">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-проведенных контрольно-счетной инспекцией самостоятельно</w:t>
            </w:r>
          </w:p>
        </w:tc>
        <w:tc>
          <w:tcPr>
            <w:tcW w:w="2551" w:type="dxa"/>
          </w:tcPr>
          <w:p w14:paraId="0C0C327E" w14:textId="78EA4458" w:rsidR="00CC5B7B" w:rsidRDefault="00CC5B7B">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3</w:t>
            </w:r>
          </w:p>
        </w:tc>
      </w:tr>
      <w:tr w:rsidR="00CC5B7B" w:rsidRPr="00DC38A5" w14:paraId="2FB71A82" w14:textId="77777777" w:rsidTr="00543871">
        <w:tc>
          <w:tcPr>
            <w:tcW w:w="6516" w:type="dxa"/>
          </w:tcPr>
          <w:p w14:paraId="269A7979" w14:textId="5CB4148D" w:rsidR="00CC5B7B" w:rsidRPr="00DC38A5" w:rsidRDefault="00CC5B7B">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-совместно с контрольно-счетной палатой Нижегородской области</w:t>
            </w:r>
          </w:p>
        </w:tc>
        <w:tc>
          <w:tcPr>
            <w:tcW w:w="2551" w:type="dxa"/>
          </w:tcPr>
          <w:p w14:paraId="0F32ECE7" w14:textId="03854A74" w:rsidR="00CC5B7B" w:rsidRDefault="00CC5B7B">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1</w:t>
            </w:r>
          </w:p>
        </w:tc>
      </w:tr>
      <w:tr w:rsidR="00543871" w:rsidRPr="00DC38A5" w14:paraId="6963BA49" w14:textId="77777777" w:rsidTr="00543871">
        <w:tc>
          <w:tcPr>
            <w:tcW w:w="6516" w:type="dxa"/>
          </w:tcPr>
          <w:p w14:paraId="4D738F4F" w14:textId="77777777" w:rsidR="00543871" w:rsidRPr="00DC38A5" w:rsidRDefault="00543871">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Экспертно-аналитических мероприятий, (ед.), из них</w:t>
            </w:r>
          </w:p>
        </w:tc>
        <w:tc>
          <w:tcPr>
            <w:tcW w:w="2551" w:type="dxa"/>
          </w:tcPr>
          <w:p w14:paraId="654DA63C" w14:textId="41C3544D" w:rsidR="00543871" w:rsidRPr="00DC38A5" w:rsidRDefault="00A423A0">
            <w:pPr>
              <w:suppressAutoHyphens/>
              <w:spacing w:after="0" w:line="240" w:lineRule="auto"/>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35</w:t>
            </w:r>
          </w:p>
        </w:tc>
      </w:tr>
      <w:tr w:rsidR="00543871" w:rsidRPr="00DC38A5" w14:paraId="6631767C" w14:textId="77777777" w:rsidTr="00543871">
        <w:tc>
          <w:tcPr>
            <w:tcW w:w="6516" w:type="dxa"/>
          </w:tcPr>
          <w:p w14:paraId="31EE84AC" w14:textId="518AA30B" w:rsidR="00543871" w:rsidRPr="00DC38A5" w:rsidRDefault="00543871">
            <w:pPr>
              <w:suppressAutoHyphens/>
              <w:spacing w:after="1" w:line="240" w:lineRule="atLeast"/>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 xml:space="preserve">      по проектам решений о</w:t>
            </w:r>
            <w:r w:rsidR="00896180" w:rsidRPr="00DC38A5">
              <w:rPr>
                <w:rFonts w:ascii="Times New Roman" w:eastAsia="Times New Roman" w:hAnsi="Times New Roman" w:cs="Times New Roman"/>
                <w:kern w:val="0"/>
                <w:sz w:val="20"/>
                <w:szCs w:val="20"/>
                <w:lang w:eastAsia="ar-SA"/>
                <w14:ligatures w14:val="none"/>
              </w:rPr>
              <w:t xml:space="preserve"> внесении изменений в </w:t>
            </w:r>
            <w:r w:rsidRPr="00DC38A5">
              <w:rPr>
                <w:rFonts w:ascii="Times New Roman" w:eastAsia="Times New Roman" w:hAnsi="Times New Roman" w:cs="Times New Roman"/>
                <w:kern w:val="0"/>
                <w:sz w:val="20"/>
                <w:szCs w:val="20"/>
                <w:lang w:eastAsia="ar-SA"/>
                <w14:ligatures w14:val="none"/>
              </w:rPr>
              <w:t>бюджет</w:t>
            </w:r>
          </w:p>
        </w:tc>
        <w:tc>
          <w:tcPr>
            <w:tcW w:w="2551" w:type="dxa"/>
          </w:tcPr>
          <w:p w14:paraId="26648185" w14:textId="46027D97" w:rsidR="00543871" w:rsidRPr="00DC38A5" w:rsidRDefault="00BF5925">
            <w:pPr>
              <w:suppressAutoHyphens/>
              <w:spacing w:after="1" w:line="240" w:lineRule="atLeast"/>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11</w:t>
            </w:r>
          </w:p>
        </w:tc>
      </w:tr>
      <w:tr w:rsidR="00467498" w:rsidRPr="00DC38A5" w14:paraId="2D0B5214" w14:textId="77777777" w:rsidTr="00543871">
        <w:tc>
          <w:tcPr>
            <w:tcW w:w="6516" w:type="dxa"/>
          </w:tcPr>
          <w:p w14:paraId="343EF945" w14:textId="09D35749" w:rsidR="00467498" w:rsidRPr="00DC38A5" w:rsidRDefault="00467498">
            <w:pPr>
              <w:suppressAutoHyphens/>
              <w:spacing w:after="1" w:line="240" w:lineRule="atLeast"/>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 xml:space="preserve">      на проект бюджета на 202</w:t>
            </w:r>
            <w:r w:rsidR="003C5312">
              <w:rPr>
                <w:rFonts w:ascii="Times New Roman" w:eastAsia="Times New Roman" w:hAnsi="Times New Roman" w:cs="Times New Roman"/>
                <w:kern w:val="0"/>
                <w:sz w:val="20"/>
                <w:szCs w:val="20"/>
                <w:lang w:eastAsia="ar-SA"/>
                <w14:ligatures w14:val="none"/>
              </w:rPr>
              <w:t>6</w:t>
            </w:r>
            <w:r w:rsidRPr="00DC38A5">
              <w:rPr>
                <w:rFonts w:ascii="Times New Roman" w:eastAsia="Times New Roman" w:hAnsi="Times New Roman" w:cs="Times New Roman"/>
                <w:kern w:val="0"/>
                <w:sz w:val="20"/>
                <w:szCs w:val="20"/>
                <w:lang w:eastAsia="ar-SA"/>
                <w14:ligatures w14:val="none"/>
              </w:rPr>
              <w:t>, плановый период 202</w:t>
            </w:r>
            <w:r w:rsidR="003C5312">
              <w:rPr>
                <w:rFonts w:ascii="Times New Roman" w:eastAsia="Times New Roman" w:hAnsi="Times New Roman" w:cs="Times New Roman"/>
                <w:kern w:val="0"/>
                <w:sz w:val="20"/>
                <w:szCs w:val="20"/>
                <w:lang w:eastAsia="ar-SA"/>
                <w14:ligatures w14:val="none"/>
              </w:rPr>
              <w:t>7</w:t>
            </w:r>
            <w:r w:rsidRPr="00DC38A5">
              <w:rPr>
                <w:rFonts w:ascii="Times New Roman" w:eastAsia="Times New Roman" w:hAnsi="Times New Roman" w:cs="Times New Roman"/>
                <w:kern w:val="0"/>
                <w:sz w:val="20"/>
                <w:szCs w:val="20"/>
                <w:lang w:eastAsia="ar-SA"/>
                <w14:ligatures w14:val="none"/>
              </w:rPr>
              <w:t>-202</w:t>
            </w:r>
            <w:r w:rsidR="003C5312">
              <w:rPr>
                <w:rFonts w:ascii="Times New Roman" w:eastAsia="Times New Roman" w:hAnsi="Times New Roman" w:cs="Times New Roman"/>
                <w:kern w:val="0"/>
                <w:sz w:val="20"/>
                <w:szCs w:val="20"/>
                <w:lang w:eastAsia="ar-SA"/>
                <w14:ligatures w14:val="none"/>
              </w:rPr>
              <w:t>8</w:t>
            </w:r>
          </w:p>
        </w:tc>
        <w:tc>
          <w:tcPr>
            <w:tcW w:w="2551" w:type="dxa"/>
          </w:tcPr>
          <w:p w14:paraId="6EED9F76" w14:textId="5F2E422B" w:rsidR="00467498" w:rsidRPr="00DC38A5" w:rsidRDefault="003C5312">
            <w:pPr>
              <w:suppressAutoHyphens/>
              <w:spacing w:after="1" w:line="240" w:lineRule="atLeast"/>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1</w:t>
            </w:r>
          </w:p>
        </w:tc>
      </w:tr>
      <w:tr w:rsidR="00543871" w:rsidRPr="00DC38A5" w14:paraId="30882E10" w14:textId="77777777" w:rsidTr="00543871">
        <w:tc>
          <w:tcPr>
            <w:tcW w:w="6516" w:type="dxa"/>
          </w:tcPr>
          <w:p w14:paraId="129B567B" w14:textId="297390E6" w:rsidR="00543871" w:rsidRPr="00DC38A5" w:rsidRDefault="00543871">
            <w:pPr>
              <w:suppressAutoHyphens/>
              <w:spacing w:after="1" w:line="240" w:lineRule="atLeast"/>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 xml:space="preserve">      по решени</w:t>
            </w:r>
            <w:r w:rsidR="007C04E4" w:rsidRPr="00DC38A5">
              <w:rPr>
                <w:rFonts w:ascii="Times New Roman" w:eastAsia="Times New Roman" w:hAnsi="Times New Roman" w:cs="Times New Roman"/>
                <w:kern w:val="0"/>
                <w:sz w:val="20"/>
                <w:szCs w:val="20"/>
                <w:lang w:eastAsia="ar-SA"/>
                <w14:ligatures w14:val="none"/>
              </w:rPr>
              <w:t>ям</w:t>
            </w:r>
            <w:r w:rsidRPr="00DC38A5">
              <w:rPr>
                <w:rFonts w:ascii="Times New Roman" w:eastAsia="Times New Roman" w:hAnsi="Times New Roman" w:cs="Times New Roman"/>
                <w:kern w:val="0"/>
                <w:sz w:val="20"/>
                <w:szCs w:val="20"/>
                <w:lang w:eastAsia="ar-SA"/>
                <w14:ligatures w14:val="none"/>
              </w:rPr>
              <w:t xml:space="preserve"> о ходе исполнения бюджета</w:t>
            </w:r>
          </w:p>
        </w:tc>
        <w:tc>
          <w:tcPr>
            <w:tcW w:w="2551" w:type="dxa"/>
          </w:tcPr>
          <w:p w14:paraId="6C516195" w14:textId="0BC8539B" w:rsidR="00543871" w:rsidRPr="00DC38A5" w:rsidRDefault="003C5312">
            <w:pPr>
              <w:suppressAutoHyphens/>
              <w:spacing w:after="1" w:line="240" w:lineRule="atLeast"/>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3</w:t>
            </w:r>
          </w:p>
        </w:tc>
      </w:tr>
      <w:tr w:rsidR="00543871" w:rsidRPr="00DC38A5" w14:paraId="2861B66D" w14:textId="77777777" w:rsidTr="00543871">
        <w:tc>
          <w:tcPr>
            <w:tcW w:w="6516" w:type="dxa"/>
          </w:tcPr>
          <w:p w14:paraId="735BF81F" w14:textId="77777777" w:rsidR="00543871" w:rsidRPr="00DC38A5" w:rsidRDefault="00543871">
            <w:pPr>
              <w:suppressAutoHyphens/>
              <w:spacing w:after="1" w:line="240" w:lineRule="atLeast"/>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 xml:space="preserve">      по проектам решений об исполнении бюджета</w:t>
            </w:r>
          </w:p>
        </w:tc>
        <w:tc>
          <w:tcPr>
            <w:tcW w:w="2551" w:type="dxa"/>
          </w:tcPr>
          <w:p w14:paraId="2A4AB513" w14:textId="1F3C163F" w:rsidR="00543871" w:rsidRPr="00DC38A5" w:rsidRDefault="003C5312">
            <w:pPr>
              <w:suppressAutoHyphens/>
              <w:spacing w:after="1" w:line="240" w:lineRule="atLeast"/>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1</w:t>
            </w:r>
          </w:p>
        </w:tc>
      </w:tr>
      <w:tr w:rsidR="00543871" w:rsidRPr="00DC38A5" w14:paraId="39356A7A" w14:textId="77777777" w:rsidTr="00543871">
        <w:tc>
          <w:tcPr>
            <w:tcW w:w="6516" w:type="dxa"/>
          </w:tcPr>
          <w:p w14:paraId="47A03A1B" w14:textId="77777777" w:rsidR="00543871" w:rsidRPr="00DC38A5" w:rsidRDefault="00543871">
            <w:pPr>
              <w:suppressAutoHyphens/>
              <w:spacing w:after="1" w:line="240" w:lineRule="atLeast"/>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 xml:space="preserve">      финансово-экономическая экспертиза проектов муниципальных правовых актов </w:t>
            </w:r>
          </w:p>
        </w:tc>
        <w:tc>
          <w:tcPr>
            <w:tcW w:w="2551" w:type="dxa"/>
          </w:tcPr>
          <w:p w14:paraId="68E1F4B9" w14:textId="6898F36D" w:rsidR="00543871" w:rsidRPr="00DC38A5" w:rsidRDefault="00BF5925">
            <w:pPr>
              <w:suppressAutoHyphens/>
              <w:spacing w:after="1" w:line="240" w:lineRule="atLeast"/>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w:t>
            </w:r>
          </w:p>
        </w:tc>
      </w:tr>
      <w:tr w:rsidR="00543871" w:rsidRPr="00DC38A5" w14:paraId="342FD16F" w14:textId="77777777" w:rsidTr="00543871">
        <w:tc>
          <w:tcPr>
            <w:tcW w:w="6516" w:type="dxa"/>
          </w:tcPr>
          <w:p w14:paraId="514289EF" w14:textId="16448A63" w:rsidR="00543871" w:rsidRPr="00DC38A5" w:rsidRDefault="00543871">
            <w:pPr>
              <w:suppressAutoHyphens/>
              <w:spacing w:after="1" w:line="240" w:lineRule="atLeast"/>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 xml:space="preserve">     </w:t>
            </w:r>
            <w:r w:rsidR="00DB3C97" w:rsidRPr="00DC38A5">
              <w:rPr>
                <w:rFonts w:ascii="Times New Roman" w:eastAsia="Times New Roman" w:hAnsi="Times New Roman" w:cs="Times New Roman"/>
                <w:kern w:val="0"/>
                <w:sz w:val="20"/>
                <w:szCs w:val="20"/>
                <w:lang w:eastAsia="ar-SA"/>
                <w14:ligatures w14:val="none"/>
              </w:rPr>
              <w:t>м</w:t>
            </w:r>
            <w:r w:rsidR="000D66CD" w:rsidRPr="00DC38A5">
              <w:rPr>
                <w:rFonts w:ascii="Times New Roman" w:eastAsia="Times New Roman" w:hAnsi="Times New Roman" w:cs="Times New Roman"/>
                <w:kern w:val="0"/>
                <w:sz w:val="20"/>
                <w:szCs w:val="20"/>
                <w:lang w:eastAsia="ar-SA"/>
                <w14:ligatures w14:val="none"/>
              </w:rPr>
              <w:t>ероприятий по внешней проверке годовой бюджетной отчетности главных администраторов бюджетных средств за 202</w:t>
            </w:r>
            <w:r w:rsidR="00734A00">
              <w:rPr>
                <w:rFonts w:ascii="Times New Roman" w:eastAsia="Times New Roman" w:hAnsi="Times New Roman" w:cs="Times New Roman"/>
                <w:kern w:val="0"/>
                <w:sz w:val="20"/>
                <w:szCs w:val="20"/>
                <w:lang w:eastAsia="ar-SA"/>
                <w14:ligatures w14:val="none"/>
              </w:rPr>
              <w:t>4</w:t>
            </w:r>
            <w:r w:rsidR="000D66CD" w:rsidRPr="00DC38A5">
              <w:rPr>
                <w:rFonts w:ascii="Times New Roman" w:eastAsia="Times New Roman" w:hAnsi="Times New Roman" w:cs="Times New Roman"/>
                <w:kern w:val="0"/>
                <w:sz w:val="20"/>
                <w:szCs w:val="20"/>
                <w:lang w:eastAsia="ar-SA"/>
                <w14:ligatures w14:val="none"/>
              </w:rPr>
              <w:t xml:space="preserve"> год</w:t>
            </w:r>
          </w:p>
        </w:tc>
        <w:tc>
          <w:tcPr>
            <w:tcW w:w="2551" w:type="dxa"/>
          </w:tcPr>
          <w:p w14:paraId="00B277D6" w14:textId="09828F12" w:rsidR="00543871" w:rsidRPr="00DC38A5" w:rsidRDefault="00734A00">
            <w:pPr>
              <w:suppressAutoHyphens/>
              <w:spacing w:after="1" w:line="240" w:lineRule="atLeast"/>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19</w:t>
            </w:r>
          </w:p>
        </w:tc>
      </w:tr>
      <w:tr w:rsidR="00543871" w:rsidRPr="00DC38A5" w14:paraId="13BDCFB6" w14:textId="77777777" w:rsidTr="00543871">
        <w:tc>
          <w:tcPr>
            <w:tcW w:w="6516" w:type="dxa"/>
          </w:tcPr>
          <w:p w14:paraId="7DD94549" w14:textId="3943E30F" w:rsidR="00543871" w:rsidRDefault="00543871">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Объем средств, проверенных при проведении контрольных мероприятий, (тыс.</w:t>
            </w:r>
            <w:r w:rsidR="00BC1C86" w:rsidRPr="00DC38A5">
              <w:rPr>
                <w:rFonts w:ascii="Times New Roman" w:eastAsia="Times New Roman" w:hAnsi="Times New Roman" w:cs="Times New Roman"/>
                <w:kern w:val="0"/>
                <w:sz w:val="20"/>
                <w:szCs w:val="20"/>
                <w:lang w:eastAsia="ar-SA"/>
                <w14:ligatures w14:val="none"/>
              </w:rPr>
              <w:t xml:space="preserve"> </w:t>
            </w:r>
            <w:r w:rsidRPr="00DC38A5">
              <w:rPr>
                <w:rFonts w:ascii="Times New Roman" w:eastAsia="Times New Roman" w:hAnsi="Times New Roman" w:cs="Times New Roman"/>
                <w:kern w:val="0"/>
                <w:sz w:val="20"/>
                <w:szCs w:val="20"/>
                <w:lang w:eastAsia="ar-SA"/>
                <w14:ligatures w14:val="none"/>
              </w:rPr>
              <w:t>руб.)</w:t>
            </w:r>
            <w:r w:rsidR="00036908">
              <w:rPr>
                <w:rFonts w:ascii="Times New Roman" w:eastAsia="Times New Roman" w:hAnsi="Times New Roman" w:cs="Times New Roman"/>
                <w:kern w:val="0"/>
                <w:sz w:val="20"/>
                <w:szCs w:val="20"/>
                <w:lang w:eastAsia="ar-SA"/>
                <w14:ligatures w14:val="none"/>
              </w:rPr>
              <w:t>,</w:t>
            </w:r>
            <w:r w:rsidR="00E12136">
              <w:rPr>
                <w:rFonts w:ascii="Times New Roman" w:eastAsia="Times New Roman" w:hAnsi="Times New Roman" w:cs="Times New Roman"/>
                <w:kern w:val="0"/>
                <w:sz w:val="20"/>
                <w:szCs w:val="20"/>
                <w:lang w:eastAsia="ar-SA"/>
                <w14:ligatures w14:val="none"/>
              </w:rPr>
              <w:t xml:space="preserve"> </w:t>
            </w:r>
            <w:r w:rsidR="00036908">
              <w:rPr>
                <w:rFonts w:ascii="Times New Roman" w:eastAsia="Times New Roman" w:hAnsi="Times New Roman" w:cs="Times New Roman"/>
                <w:kern w:val="0"/>
                <w:sz w:val="20"/>
                <w:szCs w:val="20"/>
                <w:lang w:eastAsia="ar-SA"/>
                <w14:ligatures w14:val="none"/>
              </w:rPr>
              <w:t>в том числе:</w:t>
            </w:r>
          </w:p>
          <w:p w14:paraId="2034D03C" w14:textId="121AD98F" w:rsidR="00DF0FAF" w:rsidRDefault="00DF0FAF">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w:t>
            </w:r>
            <w:r>
              <w:t xml:space="preserve"> </w:t>
            </w:r>
            <w:r w:rsidRPr="00DF0FAF">
              <w:rPr>
                <w:rFonts w:ascii="Times New Roman" w:eastAsia="Times New Roman" w:hAnsi="Times New Roman" w:cs="Times New Roman"/>
                <w:kern w:val="0"/>
                <w:sz w:val="20"/>
                <w:szCs w:val="20"/>
                <w:lang w:eastAsia="ar-SA"/>
                <w14:ligatures w14:val="none"/>
              </w:rPr>
              <w:t>объем средств, проверенных</w:t>
            </w:r>
            <w:r>
              <w:rPr>
                <w:rFonts w:ascii="Times New Roman" w:eastAsia="Times New Roman" w:hAnsi="Times New Roman" w:cs="Times New Roman"/>
                <w:kern w:val="0"/>
                <w:sz w:val="20"/>
                <w:szCs w:val="20"/>
                <w:lang w:eastAsia="ar-SA"/>
                <w14:ligatures w14:val="none"/>
              </w:rPr>
              <w:t xml:space="preserve"> КСИ</w:t>
            </w:r>
          </w:p>
          <w:p w14:paraId="29826B7D" w14:textId="765994C9" w:rsidR="00036908" w:rsidRPr="00036908" w:rsidRDefault="00036908">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w:t>
            </w:r>
            <w:r>
              <w:t xml:space="preserve"> о</w:t>
            </w:r>
            <w:r w:rsidRPr="00036908">
              <w:rPr>
                <w:rFonts w:ascii="Times New Roman" w:eastAsia="Times New Roman" w:hAnsi="Times New Roman" w:cs="Times New Roman"/>
                <w:kern w:val="0"/>
                <w:sz w:val="20"/>
                <w:szCs w:val="20"/>
                <w:lang w:eastAsia="ar-SA"/>
                <w14:ligatures w14:val="none"/>
              </w:rPr>
              <w:t>бъем средств, проверенных при проведении</w:t>
            </w:r>
            <w:r>
              <w:rPr>
                <w:rFonts w:ascii="Times New Roman" w:eastAsia="Times New Roman" w:hAnsi="Times New Roman" w:cs="Times New Roman"/>
                <w:kern w:val="0"/>
                <w:sz w:val="20"/>
                <w:szCs w:val="20"/>
                <w:lang w:eastAsia="ar-SA"/>
                <w14:ligatures w14:val="none"/>
              </w:rPr>
              <w:t xml:space="preserve"> совместного</w:t>
            </w:r>
            <w:r w:rsidRPr="00036908">
              <w:rPr>
                <w:rFonts w:ascii="Times New Roman" w:eastAsia="Times New Roman" w:hAnsi="Times New Roman" w:cs="Times New Roman"/>
                <w:kern w:val="0"/>
                <w:sz w:val="20"/>
                <w:szCs w:val="20"/>
                <w:lang w:eastAsia="ar-SA"/>
                <w14:ligatures w14:val="none"/>
              </w:rPr>
              <w:t xml:space="preserve"> контрольн</w:t>
            </w:r>
            <w:r>
              <w:rPr>
                <w:rFonts w:ascii="Times New Roman" w:eastAsia="Times New Roman" w:hAnsi="Times New Roman" w:cs="Times New Roman"/>
                <w:kern w:val="0"/>
                <w:sz w:val="20"/>
                <w:szCs w:val="20"/>
                <w:lang w:eastAsia="ar-SA"/>
                <w14:ligatures w14:val="none"/>
              </w:rPr>
              <w:t>ого</w:t>
            </w:r>
            <w:r w:rsidRPr="00036908">
              <w:rPr>
                <w:rFonts w:ascii="Times New Roman" w:eastAsia="Times New Roman" w:hAnsi="Times New Roman" w:cs="Times New Roman"/>
                <w:kern w:val="0"/>
                <w:sz w:val="20"/>
                <w:szCs w:val="20"/>
                <w:lang w:eastAsia="ar-SA"/>
                <w14:ligatures w14:val="none"/>
              </w:rPr>
              <w:t xml:space="preserve"> мероприяти</w:t>
            </w:r>
            <w:r>
              <w:rPr>
                <w:rFonts w:ascii="Times New Roman" w:eastAsia="Times New Roman" w:hAnsi="Times New Roman" w:cs="Times New Roman"/>
                <w:kern w:val="0"/>
                <w:sz w:val="20"/>
                <w:szCs w:val="20"/>
                <w:lang w:eastAsia="ar-SA"/>
                <w14:ligatures w14:val="none"/>
              </w:rPr>
              <w:t>я с контрольно-счетной палатой  Нижегородской области</w:t>
            </w:r>
            <w:r w:rsidR="00DF0FAF">
              <w:rPr>
                <w:rFonts w:ascii="Times New Roman" w:eastAsia="Times New Roman" w:hAnsi="Times New Roman" w:cs="Times New Roman"/>
                <w:kern w:val="0"/>
                <w:sz w:val="20"/>
                <w:szCs w:val="20"/>
                <w:lang w:eastAsia="ar-SA"/>
                <w14:ligatures w14:val="none"/>
              </w:rPr>
              <w:t xml:space="preserve"> </w:t>
            </w:r>
          </w:p>
        </w:tc>
        <w:tc>
          <w:tcPr>
            <w:tcW w:w="2551" w:type="dxa"/>
          </w:tcPr>
          <w:p w14:paraId="4C662D05" w14:textId="2B18ED6F" w:rsidR="00543871" w:rsidRPr="00DF0FAF" w:rsidRDefault="00F27BC9">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val="en-US" w:eastAsia="ar-SA"/>
                <w14:ligatures w14:val="none"/>
              </w:rPr>
              <w:t>63</w:t>
            </w:r>
            <w:r w:rsidR="00036908">
              <w:rPr>
                <w:rFonts w:ascii="Times New Roman" w:eastAsia="Times New Roman" w:hAnsi="Times New Roman" w:cs="Times New Roman"/>
                <w:kern w:val="0"/>
                <w:sz w:val="20"/>
                <w:szCs w:val="20"/>
                <w:lang w:val="en-US" w:eastAsia="ar-SA"/>
                <w14:ligatures w14:val="none"/>
              </w:rPr>
              <w:t> </w:t>
            </w:r>
            <w:r>
              <w:rPr>
                <w:rFonts w:ascii="Times New Roman" w:eastAsia="Times New Roman" w:hAnsi="Times New Roman" w:cs="Times New Roman"/>
                <w:kern w:val="0"/>
                <w:sz w:val="20"/>
                <w:szCs w:val="20"/>
                <w:lang w:val="en-US" w:eastAsia="ar-SA"/>
                <w14:ligatures w14:val="none"/>
              </w:rPr>
              <w:t>169</w:t>
            </w:r>
            <w:r w:rsidR="00036908">
              <w:rPr>
                <w:rFonts w:ascii="Times New Roman" w:eastAsia="Times New Roman" w:hAnsi="Times New Roman" w:cs="Times New Roman"/>
                <w:kern w:val="0"/>
                <w:sz w:val="20"/>
                <w:szCs w:val="20"/>
                <w:lang w:eastAsia="ar-SA"/>
                <w14:ligatures w14:val="none"/>
              </w:rPr>
              <w:t>,</w:t>
            </w:r>
            <w:r>
              <w:rPr>
                <w:rFonts w:ascii="Times New Roman" w:eastAsia="Times New Roman" w:hAnsi="Times New Roman" w:cs="Times New Roman"/>
                <w:kern w:val="0"/>
                <w:sz w:val="20"/>
                <w:szCs w:val="20"/>
                <w:lang w:val="en-US" w:eastAsia="ar-SA"/>
                <w14:ligatures w14:val="none"/>
              </w:rPr>
              <w:t>2</w:t>
            </w:r>
            <w:r w:rsidR="00036908">
              <w:rPr>
                <w:rFonts w:ascii="Times New Roman" w:eastAsia="Times New Roman" w:hAnsi="Times New Roman" w:cs="Times New Roman"/>
                <w:kern w:val="0"/>
                <w:sz w:val="20"/>
                <w:szCs w:val="20"/>
                <w:lang w:val="en-US" w:eastAsia="ar-SA"/>
                <w14:ligatures w14:val="none"/>
              </w:rPr>
              <w:t xml:space="preserve"> </w:t>
            </w:r>
          </w:p>
          <w:p w14:paraId="72C8E27E" w14:textId="77777777" w:rsidR="00036908" w:rsidRDefault="00036908">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p>
          <w:p w14:paraId="3CC942B1" w14:textId="7EE7420E" w:rsidR="00036908" w:rsidRDefault="00DF0FAF">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r w:rsidRPr="00DF0FAF">
              <w:rPr>
                <w:rFonts w:ascii="Times New Roman" w:eastAsia="Times New Roman" w:hAnsi="Times New Roman" w:cs="Times New Roman"/>
                <w:kern w:val="0"/>
                <w:sz w:val="20"/>
                <w:szCs w:val="20"/>
                <w:lang w:eastAsia="ar-SA"/>
                <w14:ligatures w14:val="none"/>
              </w:rPr>
              <w:t>45 698,6</w:t>
            </w:r>
          </w:p>
          <w:p w14:paraId="0B625DED" w14:textId="10CA3194" w:rsidR="00036908" w:rsidRPr="00036908" w:rsidRDefault="00036908">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r w:rsidRPr="00036908">
              <w:rPr>
                <w:rFonts w:ascii="Times New Roman" w:eastAsia="Times New Roman" w:hAnsi="Times New Roman" w:cs="Times New Roman"/>
                <w:kern w:val="0"/>
                <w:sz w:val="20"/>
                <w:szCs w:val="20"/>
                <w:lang w:eastAsia="ar-SA"/>
                <w14:ligatures w14:val="none"/>
              </w:rPr>
              <w:t>17 470,6</w:t>
            </w:r>
          </w:p>
        </w:tc>
      </w:tr>
      <w:tr w:rsidR="00543871" w:rsidRPr="00DC38A5" w14:paraId="65FF9469" w14:textId="77777777" w:rsidTr="00543871">
        <w:tc>
          <w:tcPr>
            <w:tcW w:w="6516" w:type="dxa"/>
          </w:tcPr>
          <w:p w14:paraId="362095F3" w14:textId="77777777" w:rsidR="00543871" w:rsidRDefault="00543871">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Количество объектов, охваченных контрольными мероприятиями, (ед.)</w:t>
            </w:r>
            <w:r w:rsidR="00036908">
              <w:rPr>
                <w:rFonts w:ascii="Times New Roman" w:eastAsia="Times New Roman" w:hAnsi="Times New Roman" w:cs="Times New Roman"/>
                <w:kern w:val="0"/>
                <w:sz w:val="20"/>
                <w:szCs w:val="20"/>
                <w:lang w:eastAsia="ar-SA"/>
                <w14:ligatures w14:val="none"/>
              </w:rPr>
              <w:t>, в том числе:</w:t>
            </w:r>
          </w:p>
          <w:p w14:paraId="4C17FE4D" w14:textId="050FF050" w:rsidR="00DF0FAF" w:rsidRDefault="00DF0FAF">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w:t>
            </w:r>
            <w:r w:rsidR="00E12136">
              <w:t xml:space="preserve"> </w:t>
            </w:r>
            <w:r w:rsidR="00E12136" w:rsidRPr="00E12136">
              <w:rPr>
                <w:rFonts w:ascii="Times New Roman" w:eastAsia="Times New Roman" w:hAnsi="Times New Roman" w:cs="Times New Roman"/>
                <w:kern w:val="0"/>
                <w:sz w:val="20"/>
                <w:szCs w:val="20"/>
                <w:lang w:eastAsia="ar-SA"/>
                <w14:ligatures w14:val="none"/>
              </w:rPr>
              <w:t>количество объектов</w:t>
            </w:r>
            <w:r w:rsidR="00E12136">
              <w:rPr>
                <w:rFonts w:ascii="Times New Roman" w:eastAsia="Times New Roman" w:hAnsi="Times New Roman" w:cs="Times New Roman"/>
                <w:kern w:val="0"/>
                <w:sz w:val="20"/>
                <w:szCs w:val="20"/>
                <w:lang w:eastAsia="ar-SA"/>
                <w14:ligatures w14:val="none"/>
              </w:rPr>
              <w:t>,</w:t>
            </w:r>
            <w:r w:rsidR="00F75B3C">
              <w:rPr>
                <w:rFonts w:ascii="Times New Roman" w:eastAsia="Times New Roman" w:hAnsi="Times New Roman" w:cs="Times New Roman"/>
                <w:kern w:val="0"/>
                <w:sz w:val="20"/>
                <w:szCs w:val="20"/>
                <w:lang w:eastAsia="ar-SA"/>
                <w14:ligatures w14:val="none"/>
              </w:rPr>
              <w:t xml:space="preserve"> проверенных КСИ</w:t>
            </w:r>
          </w:p>
          <w:p w14:paraId="73D6246C" w14:textId="40F5F716" w:rsidR="00036908" w:rsidRPr="00DC38A5" w:rsidRDefault="00036908">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w:t>
            </w:r>
            <w:r w:rsidR="00E12136">
              <w:rPr>
                <w:rFonts w:ascii="Times New Roman" w:eastAsia="Times New Roman" w:hAnsi="Times New Roman" w:cs="Times New Roman"/>
                <w:kern w:val="0"/>
                <w:sz w:val="20"/>
                <w:szCs w:val="20"/>
                <w:lang w:eastAsia="ar-SA"/>
                <w14:ligatures w14:val="none"/>
              </w:rPr>
              <w:t xml:space="preserve"> к</w:t>
            </w:r>
            <w:r w:rsidRPr="00036908">
              <w:rPr>
                <w:rFonts w:ascii="Times New Roman" w:eastAsia="Times New Roman" w:hAnsi="Times New Roman" w:cs="Times New Roman"/>
                <w:kern w:val="0"/>
                <w:sz w:val="20"/>
                <w:szCs w:val="20"/>
                <w:lang w:eastAsia="ar-SA"/>
                <w14:ligatures w14:val="none"/>
              </w:rPr>
              <w:t>оличество объектов, охваченных контрольными мероприятиями</w:t>
            </w:r>
            <w:r w:rsidR="00DB3B7D">
              <w:t xml:space="preserve"> </w:t>
            </w:r>
            <w:r w:rsidR="00DB3B7D" w:rsidRPr="00DB3B7D">
              <w:rPr>
                <w:rFonts w:ascii="Times New Roman" w:eastAsia="Times New Roman" w:hAnsi="Times New Roman" w:cs="Times New Roman"/>
                <w:kern w:val="0"/>
                <w:sz w:val="20"/>
                <w:szCs w:val="20"/>
                <w:lang w:eastAsia="ar-SA"/>
                <w14:ligatures w14:val="none"/>
              </w:rPr>
              <w:t>при проведении совместного контрольного мероприятия с контрольно-счетной палатой Нижегородской области</w:t>
            </w:r>
            <w:r w:rsidRPr="00036908">
              <w:rPr>
                <w:rFonts w:ascii="Times New Roman" w:eastAsia="Times New Roman" w:hAnsi="Times New Roman" w:cs="Times New Roman"/>
                <w:kern w:val="0"/>
                <w:sz w:val="20"/>
                <w:szCs w:val="20"/>
                <w:lang w:eastAsia="ar-SA"/>
                <w14:ligatures w14:val="none"/>
              </w:rPr>
              <w:t>, (ед.),</w:t>
            </w:r>
          </w:p>
        </w:tc>
        <w:tc>
          <w:tcPr>
            <w:tcW w:w="2551" w:type="dxa"/>
          </w:tcPr>
          <w:p w14:paraId="47826B4C" w14:textId="77777777" w:rsidR="00DB3B7D" w:rsidRDefault="00734A00">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5</w:t>
            </w:r>
          </w:p>
          <w:p w14:paraId="516D41C8" w14:textId="77777777" w:rsidR="00DB3B7D" w:rsidRDefault="00DB3B7D">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p>
          <w:p w14:paraId="6D87D6D2" w14:textId="4F82F046" w:rsidR="00DB3B7D" w:rsidRDefault="00F75B3C">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4</w:t>
            </w:r>
          </w:p>
          <w:p w14:paraId="0529E3A1" w14:textId="77777777" w:rsidR="00DB3B7D" w:rsidRDefault="00DB3B7D">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p>
          <w:p w14:paraId="794042FC" w14:textId="0F492C01" w:rsidR="00543871" w:rsidRPr="00DC38A5" w:rsidRDefault="00DB3B7D">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1</w:t>
            </w:r>
          </w:p>
        </w:tc>
      </w:tr>
      <w:tr w:rsidR="00543871" w:rsidRPr="00DC38A5" w14:paraId="6F9F3787" w14:textId="77777777" w:rsidTr="00543871">
        <w:tc>
          <w:tcPr>
            <w:tcW w:w="6516" w:type="dxa"/>
          </w:tcPr>
          <w:p w14:paraId="18ED7556" w14:textId="0975B224" w:rsidR="00543871" w:rsidRPr="00DC38A5" w:rsidRDefault="00DB3B7D">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1</w:t>
            </w:r>
            <w:r w:rsidR="00543871" w:rsidRPr="00DC38A5">
              <w:rPr>
                <w:rFonts w:ascii="Times New Roman" w:eastAsia="Times New Roman" w:hAnsi="Times New Roman" w:cs="Times New Roman"/>
                <w:kern w:val="0"/>
                <w:sz w:val="20"/>
                <w:szCs w:val="20"/>
                <w:lang w:eastAsia="ar-SA"/>
                <w14:ligatures w14:val="none"/>
              </w:rPr>
              <w:t>Всего выявлено нарушений:</w:t>
            </w:r>
          </w:p>
        </w:tc>
        <w:tc>
          <w:tcPr>
            <w:tcW w:w="2551" w:type="dxa"/>
          </w:tcPr>
          <w:p w14:paraId="68BB1B03" w14:textId="77777777" w:rsidR="00543871" w:rsidRPr="00DC38A5" w:rsidRDefault="00543871">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p>
        </w:tc>
      </w:tr>
      <w:tr w:rsidR="00543871" w:rsidRPr="00DC38A5" w14:paraId="75199A1A" w14:textId="77777777" w:rsidTr="00543871">
        <w:tc>
          <w:tcPr>
            <w:tcW w:w="6516" w:type="dxa"/>
          </w:tcPr>
          <w:p w14:paraId="4A223B31" w14:textId="67632FA9" w:rsidR="00543871" w:rsidRPr="00DC38A5" w:rsidRDefault="00543871">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количество,</w:t>
            </w:r>
            <w:r w:rsidR="0047099E">
              <w:rPr>
                <w:rFonts w:ascii="Times New Roman" w:eastAsia="Times New Roman" w:hAnsi="Times New Roman" w:cs="Times New Roman"/>
                <w:kern w:val="0"/>
                <w:sz w:val="20"/>
                <w:szCs w:val="20"/>
                <w:lang w:eastAsia="ar-SA"/>
                <w14:ligatures w14:val="none"/>
              </w:rPr>
              <w:t xml:space="preserve"> (КСИ</w:t>
            </w:r>
            <w:r w:rsidR="00F75B3C">
              <w:rPr>
                <w:rFonts w:ascii="Times New Roman" w:eastAsia="Times New Roman" w:hAnsi="Times New Roman" w:cs="Times New Roman"/>
                <w:kern w:val="0"/>
                <w:sz w:val="20"/>
                <w:szCs w:val="20"/>
                <w:lang w:eastAsia="ar-SA"/>
                <w14:ligatures w14:val="none"/>
              </w:rPr>
              <w:t>/КСП</w:t>
            </w:r>
            <w:r w:rsidR="0047099E">
              <w:rPr>
                <w:rFonts w:ascii="Times New Roman" w:eastAsia="Times New Roman" w:hAnsi="Times New Roman" w:cs="Times New Roman"/>
                <w:kern w:val="0"/>
                <w:sz w:val="20"/>
                <w:szCs w:val="20"/>
                <w:lang w:eastAsia="ar-SA"/>
                <w14:ligatures w14:val="none"/>
              </w:rPr>
              <w:t>)</w:t>
            </w:r>
            <w:r w:rsidRPr="00DC38A5">
              <w:rPr>
                <w:rFonts w:ascii="Times New Roman" w:eastAsia="Times New Roman" w:hAnsi="Times New Roman" w:cs="Times New Roman"/>
                <w:kern w:val="0"/>
                <w:sz w:val="20"/>
                <w:szCs w:val="20"/>
                <w:lang w:eastAsia="ar-SA"/>
                <w14:ligatures w14:val="none"/>
              </w:rPr>
              <w:t xml:space="preserve"> (ед.)</w:t>
            </w:r>
          </w:p>
        </w:tc>
        <w:tc>
          <w:tcPr>
            <w:tcW w:w="2551" w:type="dxa"/>
          </w:tcPr>
          <w:p w14:paraId="1E45981A" w14:textId="3BEDEEF3" w:rsidR="00543871" w:rsidRPr="00DC38A5" w:rsidRDefault="007E1965">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 xml:space="preserve">45 </w:t>
            </w:r>
            <w:r w:rsidR="00F75B3C">
              <w:rPr>
                <w:rFonts w:ascii="Times New Roman" w:eastAsia="Times New Roman" w:hAnsi="Times New Roman" w:cs="Times New Roman"/>
                <w:kern w:val="0"/>
                <w:sz w:val="20"/>
                <w:szCs w:val="20"/>
                <w:lang w:eastAsia="ar-SA"/>
                <w14:ligatures w14:val="none"/>
              </w:rPr>
              <w:t>(</w:t>
            </w:r>
            <w:r w:rsidR="00FB6FA0">
              <w:rPr>
                <w:rFonts w:ascii="Times New Roman" w:eastAsia="Times New Roman" w:hAnsi="Times New Roman" w:cs="Times New Roman"/>
                <w:kern w:val="0"/>
                <w:sz w:val="20"/>
                <w:szCs w:val="20"/>
                <w:lang w:eastAsia="ar-SA"/>
                <w14:ligatures w14:val="none"/>
              </w:rPr>
              <w:t>30</w:t>
            </w:r>
            <w:r w:rsidR="00F75B3C">
              <w:rPr>
                <w:rFonts w:ascii="Times New Roman" w:eastAsia="Times New Roman" w:hAnsi="Times New Roman" w:cs="Times New Roman"/>
                <w:kern w:val="0"/>
                <w:sz w:val="20"/>
                <w:szCs w:val="20"/>
                <w:lang w:eastAsia="ar-SA"/>
                <w14:ligatures w14:val="none"/>
              </w:rPr>
              <w:t xml:space="preserve">/ </w:t>
            </w:r>
            <w:r>
              <w:rPr>
                <w:rFonts w:ascii="Times New Roman" w:eastAsia="Times New Roman" w:hAnsi="Times New Roman" w:cs="Times New Roman"/>
                <w:kern w:val="0"/>
                <w:sz w:val="20"/>
                <w:szCs w:val="20"/>
                <w:lang w:eastAsia="ar-SA"/>
                <w14:ligatures w14:val="none"/>
              </w:rPr>
              <w:t>15</w:t>
            </w:r>
            <w:r w:rsidR="00F75B3C">
              <w:rPr>
                <w:rFonts w:ascii="Times New Roman" w:eastAsia="Times New Roman" w:hAnsi="Times New Roman" w:cs="Times New Roman"/>
                <w:kern w:val="0"/>
                <w:sz w:val="20"/>
                <w:szCs w:val="20"/>
                <w:lang w:eastAsia="ar-SA"/>
                <w14:ligatures w14:val="none"/>
              </w:rPr>
              <w:t xml:space="preserve">  )</w:t>
            </w:r>
          </w:p>
        </w:tc>
      </w:tr>
      <w:tr w:rsidR="00543871" w:rsidRPr="00DC38A5" w14:paraId="7AB1009D" w14:textId="77777777" w:rsidTr="00543871">
        <w:tc>
          <w:tcPr>
            <w:tcW w:w="6516" w:type="dxa"/>
          </w:tcPr>
          <w:p w14:paraId="7239C7C3" w14:textId="4954D792" w:rsidR="00543871" w:rsidRPr="00DC38A5" w:rsidRDefault="00543871">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сумма,</w:t>
            </w:r>
            <w:r w:rsidR="0047099E">
              <w:rPr>
                <w:rFonts w:ascii="Times New Roman" w:eastAsia="Times New Roman" w:hAnsi="Times New Roman" w:cs="Times New Roman"/>
                <w:kern w:val="0"/>
                <w:sz w:val="20"/>
                <w:szCs w:val="20"/>
                <w:lang w:eastAsia="ar-SA"/>
                <w14:ligatures w14:val="none"/>
              </w:rPr>
              <w:t xml:space="preserve"> (КСИ</w:t>
            </w:r>
            <w:r w:rsidR="00F75B3C">
              <w:rPr>
                <w:rFonts w:ascii="Times New Roman" w:eastAsia="Times New Roman" w:hAnsi="Times New Roman" w:cs="Times New Roman"/>
                <w:kern w:val="0"/>
                <w:sz w:val="20"/>
                <w:szCs w:val="20"/>
                <w:lang w:eastAsia="ar-SA"/>
                <w14:ligatures w14:val="none"/>
              </w:rPr>
              <w:t>/КСП</w:t>
            </w:r>
            <w:r w:rsidR="0047099E">
              <w:rPr>
                <w:rFonts w:ascii="Times New Roman" w:eastAsia="Times New Roman" w:hAnsi="Times New Roman" w:cs="Times New Roman"/>
                <w:kern w:val="0"/>
                <w:sz w:val="20"/>
                <w:szCs w:val="20"/>
                <w:lang w:eastAsia="ar-SA"/>
                <w14:ligatures w14:val="none"/>
              </w:rPr>
              <w:t>)</w:t>
            </w:r>
            <w:r w:rsidRPr="00DC38A5">
              <w:rPr>
                <w:rFonts w:ascii="Times New Roman" w:eastAsia="Times New Roman" w:hAnsi="Times New Roman" w:cs="Times New Roman"/>
                <w:kern w:val="0"/>
                <w:sz w:val="20"/>
                <w:szCs w:val="20"/>
                <w:lang w:eastAsia="ar-SA"/>
                <w14:ligatures w14:val="none"/>
              </w:rPr>
              <w:t xml:space="preserve"> (тыс.</w:t>
            </w:r>
            <w:r w:rsidR="00F401C4" w:rsidRPr="00DC38A5">
              <w:rPr>
                <w:rFonts w:ascii="Times New Roman" w:eastAsia="Times New Roman" w:hAnsi="Times New Roman" w:cs="Times New Roman"/>
                <w:kern w:val="0"/>
                <w:sz w:val="20"/>
                <w:szCs w:val="20"/>
                <w:lang w:eastAsia="ar-SA"/>
                <w14:ligatures w14:val="none"/>
              </w:rPr>
              <w:t xml:space="preserve"> </w:t>
            </w:r>
            <w:r w:rsidRPr="00DC38A5">
              <w:rPr>
                <w:rFonts w:ascii="Times New Roman" w:eastAsia="Times New Roman" w:hAnsi="Times New Roman" w:cs="Times New Roman"/>
                <w:kern w:val="0"/>
                <w:sz w:val="20"/>
                <w:szCs w:val="20"/>
                <w:lang w:eastAsia="ar-SA"/>
                <w14:ligatures w14:val="none"/>
              </w:rPr>
              <w:t>руб.)</w:t>
            </w:r>
          </w:p>
        </w:tc>
        <w:tc>
          <w:tcPr>
            <w:tcW w:w="2551" w:type="dxa"/>
          </w:tcPr>
          <w:p w14:paraId="2DB16878" w14:textId="7ECBA784" w:rsidR="00543871" w:rsidRPr="00DC38A5" w:rsidRDefault="00F75B3C">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w:t>
            </w:r>
            <w:r w:rsidR="00FB6FA0">
              <w:rPr>
                <w:rFonts w:ascii="Times New Roman" w:eastAsia="Times New Roman" w:hAnsi="Times New Roman" w:cs="Times New Roman"/>
                <w:kern w:val="0"/>
                <w:sz w:val="20"/>
                <w:szCs w:val="20"/>
                <w:lang w:eastAsia="ar-SA"/>
                <w14:ligatures w14:val="none"/>
              </w:rPr>
              <w:t>12</w:t>
            </w:r>
            <w:r w:rsidR="00535A06">
              <w:rPr>
                <w:rFonts w:ascii="Times New Roman" w:eastAsia="Times New Roman" w:hAnsi="Times New Roman" w:cs="Times New Roman"/>
                <w:kern w:val="0"/>
                <w:sz w:val="20"/>
                <w:szCs w:val="20"/>
                <w:lang w:eastAsia="ar-SA"/>
                <w14:ligatures w14:val="none"/>
              </w:rPr>
              <w:t>94</w:t>
            </w:r>
            <w:r w:rsidR="00FB6FA0">
              <w:rPr>
                <w:rFonts w:ascii="Times New Roman" w:eastAsia="Times New Roman" w:hAnsi="Times New Roman" w:cs="Times New Roman"/>
                <w:kern w:val="0"/>
                <w:sz w:val="20"/>
                <w:szCs w:val="20"/>
                <w:lang w:eastAsia="ar-SA"/>
                <w14:ligatures w14:val="none"/>
              </w:rPr>
              <w:t>,</w:t>
            </w:r>
            <w:r w:rsidR="00535A06">
              <w:rPr>
                <w:rFonts w:ascii="Times New Roman" w:eastAsia="Times New Roman" w:hAnsi="Times New Roman" w:cs="Times New Roman"/>
                <w:kern w:val="0"/>
                <w:sz w:val="20"/>
                <w:szCs w:val="20"/>
                <w:lang w:eastAsia="ar-SA"/>
                <w14:ligatures w14:val="none"/>
              </w:rPr>
              <w:t>9</w:t>
            </w:r>
            <w:r>
              <w:rPr>
                <w:rFonts w:ascii="Times New Roman" w:eastAsia="Times New Roman" w:hAnsi="Times New Roman" w:cs="Times New Roman"/>
                <w:kern w:val="0"/>
                <w:sz w:val="20"/>
                <w:szCs w:val="20"/>
                <w:lang w:eastAsia="ar-SA"/>
                <w14:ligatures w14:val="none"/>
              </w:rPr>
              <w:t>/</w:t>
            </w:r>
            <w:r w:rsidR="00104D11" w:rsidRPr="00104D11">
              <w:rPr>
                <w:rFonts w:ascii="Times New Roman" w:eastAsia="Times New Roman" w:hAnsi="Times New Roman" w:cs="Times New Roman"/>
                <w:kern w:val="0"/>
                <w:sz w:val="20"/>
                <w:szCs w:val="20"/>
                <w:lang w:eastAsia="ar-SA"/>
                <w14:ligatures w14:val="none"/>
              </w:rPr>
              <w:t>453</w:t>
            </w:r>
            <w:r w:rsidR="00104D11">
              <w:rPr>
                <w:rFonts w:ascii="Times New Roman" w:eastAsia="Times New Roman" w:hAnsi="Times New Roman" w:cs="Times New Roman"/>
                <w:kern w:val="0"/>
                <w:sz w:val="20"/>
                <w:szCs w:val="20"/>
                <w:lang w:eastAsia="ar-SA"/>
                <w14:ligatures w14:val="none"/>
              </w:rPr>
              <w:t>,7</w:t>
            </w:r>
            <w:r>
              <w:rPr>
                <w:rFonts w:ascii="Times New Roman" w:eastAsia="Times New Roman" w:hAnsi="Times New Roman" w:cs="Times New Roman"/>
                <w:kern w:val="0"/>
                <w:sz w:val="20"/>
                <w:szCs w:val="20"/>
                <w:lang w:eastAsia="ar-SA"/>
                <w14:ligatures w14:val="none"/>
              </w:rPr>
              <w:t xml:space="preserve"> )</w:t>
            </w:r>
          </w:p>
        </w:tc>
      </w:tr>
      <w:tr w:rsidR="00543871" w:rsidRPr="00DC38A5" w14:paraId="04043127" w14:textId="77777777" w:rsidTr="00543871">
        <w:tc>
          <w:tcPr>
            <w:tcW w:w="6516" w:type="dxa"/>
          </w:tcPr>
          <w:p w14:paraId="73718716" w14:textId="77777777" w:rsidR="00543871" w:rsidRPr="00DC38A5" w:rsidRDefault="00543871">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Устранено выявленных нарушений:</w:t>
            </w:r>
          </w:p>
        </w:tc>
        <w:tc>
          <w:tcPr>
            <w:tcW w:w="2551" w:type="dxa"/>
          </w:tcPr>
          <w:p w14:paraId="6558412A" w14:textId="19145688" w:rsidR="00543871" w:rsidRPr="00DC38A5" w:rsidRDefault="00543871">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p>
        </w:tc>
      </w:tr>
      <w:tr w:rsidR="00543871" w:rsidRPr="00DC38A5" w14:paraId="6BD7C1B2" w14:textId="77777777" w:rsidTr="00543871">
        <w:tc>
          <w:tcPr>
            <w:tcW w:w="6516" w:type="dxa"/>
          </w:tcPr>
          <w:p w14:paraId="2FDE4DDB" w14:textId="71235D0B" w:rsidR="00543871" w:rsidRPr="00DC38A5" w:rsidRDefault="00543871">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lastRenderedPageBreak/>
              <w:t>количество,</w:t>
            </w:r>
            <w:r w:rsidR="0047099E">
              <w:t xml:space="preserve"> </w:t>
            </w:r>
            <w:r w:rsidR="0047099E" w:rsidRPr="0047099E">
              <w:rPr>
                <w:rFonts w:ascii="Times New Roman" w:eastAsia="Times New Roman" w:hAnsi="Times New Roman" w:cs="Times New Roman"/>
                <w:kern w:val="0"/>
                <w:sz w:val="20"/>
                <w:szCs w:val="20"/>
                <w:lang w:eastAsia="ar-SA"/>
                <w14:ligatures w14:val="none"/>
              </w:rPr>
              <w:t>(</w:t>
            </w:r>
            <w:r w:rsidR="00F75B3C">
              <w:rPr>
                <w:rFonts w:ascii="Times New Roman" w:eastAsia="Times New Roman" w:hAnsi="Times New Roman" w:cs="Times New Roman"/>
                <w:kern w:val="0"/>
                <w:sz w:val="20"/>
                <w:szCs w:val="20"/>
                <w:lang w:eastAsia="ar-SA"/>
                <w14:ligatures w14:val="none"/>
              </w:rPr>
              <w:t xml:space="preserve"> </w:t>
            </w:r>
            <w:r w:rsidR="0047099E" w:rsidRPr="0047099E">
              <w:rPr>
                <w:rFonts w:ascii="Times New Roman" w:eastAsia="Times New Roman" w:hAnsi="Times New Roman" w:cs="Times New Roman"/>
                <w:kern w:val="0"/>
                <w:sz w:val="20"/>
                <w:szCs w:val="20"/>
                <w:lang w:eastAsia="ar-SA"/>
                <w14:ligatures w14:val="none"/>
              </w:rPr>
              <w:t>КСИ</w:t>
            </w:r>
            <w:r w:rsidR="00F75B3C">
              <w:rPr>
                <w:rFonts w:ascii="Times New Roman" w:eastAsia="Times New Roman" w:hAnsi="Times New Roman" w:cs="Times New Roman"/>
                <w:kern w:val="0"/>
                <w:sz w:val="20"/>
                <w:szCs w:val="20"/>
                <w:lang w:eastAsia="ar-SA"/>
                <w14:ligatures w14:val="none"/>
              </w:rPr>
              <w:t>/КСП</w:t>
            </w:r>
            <w:r w:rsidR="0047099E" w:rsidRPr="0047099E">
              <w:rPr>
                <w:rFonts w:ascii="Times New Roman" w:eastAsia="Times New Roman" w:hAnsi="Times New Roman" w:cs="Times New Roman"/>
                <w:kern w:val="0"/>
                <w:sz w:val="20"/>
                <w:szCs w:val="20"/>
                <w:lang w:eastAsia="ar-SA"/>
                <w14:ligatures w14:val="none"/>
              </w:rPr>
              <w:t xml:space="preserve">) </w:t>
            </w:r>
            <w:r w:rsidRPr="00DC38A5">
              <w:rPr>
                <w:rFonts w:ascii="Times New Roman" w:eastAsia="Times New Roman" w:hAnsi="Times New Roman" w:cs="Times New Roman"/>
                <w:kern w:val="0"/>
                <w:sz w:val="20"/>
                <w:szCs w:val="20"/>
                <w:lang w:eastAsia="ar-SA"/>
                <w14:ligatures w14:val="none"/>
              </w:rPr>
              <w:t xml:space="preserve"> (ед.)</w:t>
            </w:r>
          </w:p>
        </w:tc>
        <w:tc>
          <w:tcPr>
            <w:tcW w:w="2551" w:type="dxa"/>
          </w:tcPr>
          <w:p w14:paraId="7E5D963C" w14:textId="501CF81F" w:rsidR="00543871" w:rsidRPr="00DC38A5" w:rsidRDefault="00F75B3C">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w:t>
            </w:r>
            <w:r w:rsidR="00981C79">
              <w:rPr>
                <w:rFonts w:ascii="Times New Roman" w:eastAsia="Times New Roman" w:hAnsi="Times New Roman" w:cs="Times New Roman"/>
                <w:kern w:val="0"/>
                <w:sz w:val="20"/>
                <w:szCs w:val="20"/>
                <w:lang w:eastAsia="ar-SA"/>
                <w14:ligatures w14:val="none"/>
              </w:rPr>
              <w:t>23</w:t>
            </w:r>
            <w:r>
              <w:rPr>
                <w:rFonts w:ascii="Times New Roman" w:eastAsia="Times New Roman" w:hAnsi="Times New Roman" w:cs="Times New Roman"/>
                <w:kern w:val="0"/>
                <w:sz w:val="20"/>
                <w:szCs w:val="20"/>
                <w:lang w:eastAsia="ar-SA"/>
                <w14:ligatures w14:val="none"/>
              </w:rPr>
              <w:t>/</w:t>
            </w:r>
            <w:r w:rsidR="00104D11">
              <w:rPr>
                <w:rFonts w:ascii="Times New Roman" w:eastAsia="Times New Roman" w:hAnsi="Times New Roman" w:cs="Times New Roman"/>
                <w:kern w:val="0"/>
                <w:sz w:val="20"/>
                <w:szCs w:val="20"/>
                <w:lang w:eastAsia="ar-SA"/>
                <w14:ligatures w14:val="none"/>
              </w:rPr>
              <w:t>10</w:t>
            </w:r>
            <w:r>
              <w:rPr>
                <w:rFonts w:ascii="Times New Roman" w:eastAsia="Times New Roman" w:hAnsi="Times New Roman" w:cs="Times New Roman"/>
                <w:kern w:val="0"/>
                <w:sz w:val="20"/>
                <w:szCs w:val="20"/>
                <w:lang w:eastAsia="ar-SA"/>
                <w14:ligatures w14:val="none"/>
              </w:rPr>
              <w:t>)</w:t>
            </w:r>
          </w:p>
        </w:tc>
      </w:tr>
      <w:tr w:rsidR="00543871" w:rsidRPr="00DC38A5" w14:paraId="71D7F061" w14:textId="77777777" w:rsidTr="00543871">
        <w:tc>
          <w:tcPr>
            <w:tcW w:w="6516" w:type="dxa"/>
          </w:tcPr>
          <w:p w14:paraId="4F2ECB24" w14:textId="63602116" w:rsidR="00543871" w:rsidRPr="00DC38A5" w:rsidRDefault="00543871">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 xml:space="preserve">сумма, </w:t>
            </w:r>
            <w:r w:rsidR="0047099E" w:rsidRPr="0047099E">
              <w:rPr>
                <w:rFonts w:ascii="Times New Roman" w:eastAsia="Times New Roman" w:hAnsi="Times New Roman" w:cs="Times New Roman"/>
                <w:kern w:val="0"/>
                <w:sz w:val="20"/>
                <w:szCs w:val="20"/>
                <w:lang w:eastAsia="ar-SA"/>
                <w14:ligatures w14:val="none"/>
              </w:rPr>
              <w:t>(КСИ</w:t>
            </w:r>
            <w:r w:rsidR="00F75B3C">
              <w:rPr>
                <w:rFonts w:ascii="Times New Roman" w:eastAsia="Times New Roman" w:hAnsi="Times New Roman" w:cs="Times New Roman"/>
                <w:kern w:val="0"/>
                <w:sz w:val="20"/>
                <w:szCs w:val="20"/>
                <w:lang w:eastAsia="ar-SA"/>
                <w14:ligatures w14:val="none"/>
              </w:rPr>
              <w:t>/КСП</w:t>
            </w:r>
            <w:r w:rsidR="0047099E" w:rsidRPr="0047099E">
              <w:rPr>
                <w:rFonts w:ascii="Times New Roman" w:eastAsia="Times New Roman" w:hAnsi="Times New Roman" w:cs="Times New Roman"/>
                <w:kern w:val="0"/>
                <w:sz w:val="20"/>
                <w:szCs w:val="20"/>
                <w:lang w:eastAsia="ar-SA"/>
                <w14:ligatures w14:val="none"/>
              </w:rPr>
              <w:t xml:space="preserve">) </w:t>
            </w:r>
            <w:r w:rsidRPr="00DC38A5">
              <w:rPr>
                <w:rFonts w:ascii="Times New Roman" w:eastAsia="Times New Roman" w:hAnsi="Times New Roman" w:cs="Times New Roman"/>
                <w:kern w:val="0"/>
                <w:sz w:val="20"/>
                <w:szCs w:val="20"/>
                <w:lang w:eastAsia="ar-SA"/>
                <w14:ligatures w14:val="none"/>
              </w:rPr>
              <w:t>(тыс.</w:t>
            </w:r>
            <w:r w:rsidR="002B5BB5" w:rsidRPr="00DC38A5">
              <w:rPr>
                <w:rFonts w:ascii="Times New Roman" w:eastAsia="Times New Roman" w:hAnsi="Times New Roman" w:cs="Times New Roman"/>
                <w:kern w:val="0"/>
                <w:sz w:val="20"/>
                <w:szCs w:val="20"/>
                <w:lang w:eastAsia="ar-SA"/>
                <w14:ligatures w14:val="none"/>
              </w:rPr>
              <w:t xml:space="preserve"> </w:t>
            </w:r>
            <w:r w:rsidRPr="00DC38A5">
              <w:rPr>
                <w:rFonts w:ascii="Times New Roman" w:eastAsia="Times New Roman" w:hAnsi="Times New Roman" w:cs="Times New Roman"/>
                <w:kern w:val="0"/>
                <w:sz w:val="20"/>
                <w:szCs w:val="20"/>
                <w:lang w:eastAsia="ar-SA"/>
                <w14:ligatures w14:val="none"/>
              </w:rPr>
              <w:t xml:space="preserve">руб.), из них </w:t>
            </w:r>
          </w:p>
        </w:tc>
        <w:tc>
          <w:tcPr>
            <w:tcW w:w="2551" w:type="dxa"/>
          </w:tcPr>
          <w:p w14:paraId="5133F91F" w14:textId="51D814B2" w:rsidR="00543871" w:rsidRPr="00DC38A5" w:rsidRDefault="00F75B3C">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w:t>
            </w:r>
            <w:r w:rsidR="007B2B7C">
              <w:rPr>
                <w:rFonts w:ascii="Times New Roman" w:eastAsia="Times New Roman" w:hAnsi="Times New Roman" w:cs="Times New Roman"/>
                <w:kern w:val="0"/>
                <w:sz w:val="20"/>
                <w:szCs w:val="20"/>
                <w:lang w:eastAsia="ar-SA"/>
                <w14:ligatures w14:val="none"/>
              </w:rPr>
              <w:t>12</w:t>
            </w:r>
            <w:r w:rsidR="00931D5E">
              <w:rPr>
                <w:rFonts w:ascii="Times New Roman" w:eastAsia="Times New Roman" w:hAnsi="Times New Roman" w:cs="Times New Roman"/>
                <w:kern w:val="0"/>
                <w:sz w:val="20"/>
                <w:szCs w:val="20"/>
                <w:lang w:eastAsia="ar-SA"/>
                <w14:ligatures w14:val="none"/>
              </w:rPr>
              <w:t>77,0</w:t>
            </w:r>
            <w:r>
              <w:rPr>
                <w:rFonts w:ascii="Times New Roman" w:eastAsia="Times New Roman" w:hAnsi="Times New Roman" w:cs="Times New Roman"/>
                <w:kern w:val="0"/>
                <w:sz w:val="20"/>
                <w:szCs w:val="20"/>
                <w:lang w:eastAsia="ar-SA"/>
                <w14:ligatures w14:val="none"/>
              </w:rPr>
              <w:t>/</w:t>
            </w:r>
            <w:r w:rsidR="00F87566" w:rsidRPr="00F87566">
              <w:rPr>
                <w:rFonts w:ascii="Times New Roman" w:eastAsia="Times New Roman" w:hAnsi="Times New Roman" w:cs="Times New Roman"/>
                <w:kern w:val="0"/>
                <w:sz w:val="20"/>
                <w:szCs w:val="20"/>
                <w:lang w:eastAsia="ar-SA"/>
                <w14:ligatures w14:val="none"/>
              </w:rPr>
              <w:t>453,7</w:t>
            </w:r>
            <w:r>
              <w:rPr>
                <w:rFonts w:ascii="Times New Roman" w:eastAsia="Times New Roman" w:hAnsi="Times New Roman" w:cs="Times New Roman"/>
                <w:kern w:val="0"/>
                <w:sz w:val="20"/>
                <w:szCs w:val="20"/>
                <w:lang w:eastAsia="ar-SA"/>
                <w14:ligatures w14:val="none"/>
              </w:rPr>
              <w:t>)</w:t>
            </w:r>
          </w:p>
        </w:tc>
      </w:tr>
      <w:tr w:rsidR="00543871" w:rsidRPr="00DC38A5" w14:paraId="421CBA4F" w14:textId="77777777" w:rsidTr="00543871">
        <w:tc>
          <w:tcPr>
            <w:tcW w:w="6516" w:type="dxa"/>
          </w:tcPr>
          <w:p w14:paraId="042DBC38" w14:textId="705A0AEA" w:rsidR="00543871" w:rsidRPr="00DC38A5" w:rsidRDefault="00543871">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обеспечен возврат</w:t>
            </w:r>
            <w:r w:rsidR="0047099E">
              <w:rPr>
                <w:rFonts w:ascii="Times New Roman" w:eastAsia="Times New Roman" w:hAnsi="Times New Roman" w:cs="Times New Roman"/>
                <w:kern w:val="0"/>
                <w:sz w:val="20"/>
                <w:szCs w:val="20"/>
                <w:lang w:eastAsia="ar-SA"/>
                <w14:ligatures w14:val="none"/>
              </w:rPr>
              <w:t xml:space="preserve"> средств</w:t>
            </w:r>
            <w:r w:rsidR="0047099E" w:rsidRPr="0047099E">
              <w:rPr>
                <w:rFonts w:ascii="Times New Roman" w:eastAsia="Times New Roman" w:hAnsi="Times New Roman" w:cs="Times New Roman"/>
                <w:kern w:val="0"/>
                <w:sz w:val="20"/>
                <w:szCs w:val="20"/>
                <w:lang w:eastAsia="ar-SA"/>
                <w14:ligatures w14:val="none"/>
              </w:rPr>
              <w:t>(КСИ</w:t>
            </w:r>
            <w:r w:rsidR="00F75B3C">
              <w:rPr>
                <w:rFonts w:ascii="Times New Roman" w:eastAsia="Times New Roman" w:hAnsi="Times New Roman" w:cs="Times New Roman"/>
                <w:kern w:val="0"/>
                <w:sz w:val="20"/>
                <w:szCs w:val="20"/>
                <w:lang w:eastAsia="ar-SA"/>
                <w14:ligatures w14:val="none"/>
              </w:rPr>
              <w:t>/КСП</w:t>
            </w:r>
            <w:r w:rsidR="0047099E" w:rsidRPr="0047099E">
              <w:rPr>
                <w:rFonts w:ascii="Times New Roman" w:eastAsia="Times New Roman" w:hAnsi="Times New Roman" w:cs="Times New Roman"/>
                <w:kern w:val="0"/>
                <w:sz w:val="20"/>
                <w:szCs w:val="20"/>
                <w:lang w:eastAsia="ar-SA"/>
                <w14:ligatures w14:val="none"/>
              </w:rPr>
              <w:t xml:space="preserve">) </w:t>
            </w:r>
          </w:p>
        </w:tc>
        <w:tc>
          <w:tcPr>
            <w:tcW w:w="2551" w:type="dxa"/>
          </w:tcPr>
          <w:p w14:paraId="699A50EF" w14:textId="3400C5E9" w:rsidR="00543871" w:rsidRPr="00DC38A5" w:rsidRDefault="00104D11">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w:t>
            </w:r>
            <w:r w:rsidR="007B2B7C">
              <w:rPr>
                <w:rFonts w:ascii="Times New Roman" w:eastAsia="Times New Roman" w:hAnsi="Times New Roman" w:cs="Times New Roman"/>
                <w:kern w:val="0"/>
                <w:sz w:val="20"/>
                <w:szCs w:val="20"/>
                <w:lang w:eastAsia="ar-SA"/>
                <w14:ligatures w14:val="none"/>
              </w:rPr>
              <w:t>2</w:t>
            </w:r>
            <w:r w:rsidR="00981C79">
              <w:rPr>
                <w:rFonts w:ascii="Times New Roman" w:eastAsia="Times New Roman" w:hAnsi="Times New Roman" w:cs="Times New Roman"/>
                <w:kern w:val="0"/>
                <w:sz w:val="20"/>
                <w:szCs w:val="20"/>
                <w:lang w:eastAsia="ar-SA"/>
                <w14:ligatures w14:val="none"/>
              </w:rPr>
              <w:t>1</w:t>
            </w:r>
            <w:r w:rsidR="007B2B7C">
              <w:rPr>
                <w:rFonts w:ascii="Times New Roman" w:eastAsia="Times New Roman" w:hAnsi="Times New Roman" w:cs="Times New Roman"/>
                <w:kern w:val="0"/>
                <w:sz w:val="20"/>
                <w:szCs w:val="20"/>
                <w:lang w:eastAsia="ar-SA"/>
                <w14:ligatures w14:val="none"/>
              </w:rPr>
              <w:t>,</w:t>
            </w:r>
            <w:r w:rsidR="00981C79">
              <w:rPr>
                <w:rFonts w:ascii="Times New Roman" w:eastAsia="Times New Roman" w:hAnsi="Times New Roman" w:cs="Times New Roman"/>
                <w:kern w:val="0"/>
                <w:sz w:val="20"/>
                <w:szCs w:val="20"/>
                <w:lang w:eastAsia="ar-SA"/>
                <w14:ligatures w14:val="none"/>
              </w:rPr>
              <w:t>7</w:t>
            </w:r>
            <w:r>
              <w:rPr>
                <w:rFonts w:ascii="Times New Roman" w:eastAsia="Times New Roman" w:hAnsi="Times New Roman" w:cs="Times New Roman"/>
                <w:kern w:val="0"/>
                <w:sz w:val="20"/>
                <w:szCs w:val="20"/>
                <w:lang w:eastAsia="ar-SA"/>
                <w14:ligatures w14:val="none"/>
              </w:rPr>
              <w:t>/</w:t>
            </w:r>
            <w:r w:rsidR="00F87566" w:rsidRPr="00F87566">
              <w:rPr>
                <w:rFonts w:ascii="Times New Roman" w:eastAsia="Times New Roman" w:hAnsi="Times New Roman" w:cs="Times New Roman"/>
                <w:kern w:val="0"/>
                <w:sz w:val="20"/>
                <w:szCs w:val="20"/>
                <w:lang w:eastAsia="ar-SA"/>
                <w14:ligatures w14:val="none"/>
              </w:rPr>
              <w:t>453,7</w:t>
            </w:r>
            <w:r>
              <w:rPr>
                <w:rFonts w:ascii="Times New Roman" w:eastAsia="Times New Roman" w:hAnsi="Times New Roman" w:cs="Times New Roman"/>
                <w:kern w:val="0"/>
                <w:sz w:val="20"/>
                <w:szCs w:val="20"/>
                <w:lang w:eastAsia="ar-SA"/>
                <w14:ligatures w14:val="none"/>
              </w:rPr>
              <w:t>)</w:t>
            </w:r>
          </w:p>
        </w:tc>
      </w:tr>
      <w:tr w:rsidR="00543871" w:rsidRPr="00DC38A5" w14:paraId="78AE40D4" w14:textId="77777777" w:rsidTr="00543871">
        <w:tc>
          <w:tcPr>
            <w:tcW w:w="6516" w:type="dxa"/>
          </w:tcPr>
          <w:p w14:paraId="63244B9A" w14:textId="77777777" w:rsidR="00543871" w:rsidRPr="00DC38A5" w:rsidRDefault="00543871">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Количество вынесенных представлений, (ед.)</w:t>
            </w:r>
          </w:p>
        </w:tc>
        <w:tc>
          <w:tcPr>
            <w:tcW w:w="2551" w:type="dxa"/>
          </w:tcPr>
          <w:p w14:paraId="02754A29" w14:textId="4E9DAE84" w:rsidR="00543871" w:rsidRPr="00DC38A5" w:rsidRDefault="004F33FA">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5</w:t>
            </w:r>
          </w:p>
        </w:tc>
      </w:tr>
      <w:tr w:rsidR="00F87566" w:rsidRPr="00DC38A5" w14:paraId="2BB7566C" w14:textId="77777777" w:rsidTr="00543871">
        <w:tc>
          <w:tcPr>
            <w:tcW w:w="6516" w:type="dxa"/>
          </w:tcPr>
          <w:p w14:paraId="5C28BAB8" w14:textId="0E26C191" w:rsidR="00F87566" w:rsidRPr="00DC38A5" w:rsidRDefault="00F87566">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-контрольно-счетной инспекцией</w:t>
            </w:r>
          </w:p>
        </w:tc>
        <w:tc>
          <w:tcPr>
            <w:tcW w:w="2551" w:type="dxa"/>
          </w:tcPr>
          <w:p w14:paraId="218FFBB0" w14:textId="7FDC9424" w:rsidR="00F87566" w:rsidRDefault="00F87566">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4</w:t>
            </w:r>
          </w:p>
        </w:tc>
      </w:tr>
      <w:tr w:rsidR="00F87566" w:rsidRPr="00DC38A5" w14:paraId="7B7E1128" w14:textId="77777777" w:rsidTr="00543871">
        <w:tc>
          <w:tcPr>
            <w:tcW w:w="6516" w:type="dxa"/>
          </w:tcPr>
          <w:p w14:paraId="0299FDD0" w14:textId="3167526B" w:rsidR="00F87566" w:rsidRPr="00DC38A5" w:rsidRDefault="00F87566">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-контрольно-счетной палатой Нижегородской области</w:t>
            </w:r>
          </w:p>
        </w:tc>
        <w:tc>
          <w:tcPr>
            <w:tcW w:w="2551" w:type="dxa"/>
          </w:tcPr>
          <w:p w14:paraId="68AACCC2" w14:textId="63D19E52" w:rsidR="00F87566" w:rsidRDefault="00F87566">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1</w:t>
            </w:r>
          </w:p>
        </w:tc>
      </w:tr>
      <w:tr w:rsidR="00AE6E72" w:rsidRPr="00DC38A5" w14:paraId="332B5EBE" w14:textId="77777777" w:rsidTr="00543871">
        <w:tc>
          <w:tcPr>
            <w:tcW w:w="6516" w:type="dxa"/>
          </w:tcPr>
          <w:p w14:paraId="0EC74108" w14:textId="2C8EAE39" w:rsidR="00AE6E72" w:rsidRPr="00DC38A5" w:rsidRDefault="00AE6E72">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Объем средств, проверенных при проведении мероприятий по внешней проверке годовой бюджетной отчетности главных администраторов бюджетных средств за 202</w:t>
            </w:r>
            <w:r w:rsidR="00734A00">
              <w:rPr>
                <w:rFonts w:ascii="Times New Roman" w:eastAsia="Times New Roman" w:hAnsi="Times New Roman" w:cs="Times New Roman"/>
                <w:kern w:val="0"/>
                <w:sz w:val="20"/>
                <w:szCs w:val="20"/>
                <w:lang w:eastAsia="ar-SA"/>
                <w14:ligatures w14:val="none"/>
              </w:rPr>
              <w:t>4</w:t>
            </w:r>
            <w:r w:rsidRPr="00DC38A5">
              <w:rPr>
                <w:rFonts w:ascii="Times New Roman" w:eastAsia="Times New Roman" w:hAnsi="Times New Roman" w:cs="Times New Roman"/>
                <w:kern w:val="0"/>
                <w:sz w:val="20"/>
                <w:szCs w:val="20"/>
                <w:lang w:eastAsia="ar-SA"/>
                <w14:ligatures w14:val="none"/>
              </w:rPr>
              <w:t xml:space="preserve"> год</w:t>
            </w:r>
            <w:r w:rsidR="00521435">
              <w:rPr>
                <w:rFonts w:ascii="Times New Roman" w:eastAsia="Times New Roman" w:hAnsi="Times New Roman" w:cs="Times New Roman"/>
                <w:kern w:val="0"/>
                <w:sz w:val="20"/>
                <w:szCs w:val="20"/>
                <w:lang w:eastAsia="ar-SA"/>
                <w14:ligatures w14:val="none"/>
              </w:rPr>
              <w:t xml:space="preserve"> (тыс.руб.).</w:t>
            </w:r>
          </w:p>
        </w:tc>
        <w:tc>
          <w:tcPr>
            <w:tcW w:w="2551" w:type="dxa"/>
          </w:tcPr>
          <w:p w14:paraId="0D167FA4" w14:textId="3E1D8B53" w:rsidR="00AE6E72" w:rsidRPr="00DC38A5" w:rsidRDefault="00F27BC9">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r w:rsidRPr="00F27BC9">
              <w:rPr>
                <w:rFonts w:ascii="Times New Roman" w:eastAsia="Times New Roman" w:hAnsi="Times New Roman" w:cs="Times New Roman"/>
                <w:kern w:val="0"/>
                <w:sz w:val="20"/>
                <w:szCs w:val="20"/>
                <w:lang w:eastAsia="ar-SA"/>
                <w14:ligatures w14:val="none"/>
              </w:rPr>
              <w:t>5 012</w:t>
            </w:r>
            <w:r>
              <w:rPr>
                <w:rFonts w:ascii="Times New Roman" w:eastAsia="Times New Roman" w:hAnsi="Times New Roman" w:cs="Times New Roman"/>
                <w:kern w:val="0"/>
                <w:sz w:val="20"/>
                <w:szCs w:val="20"/>
                <w:lang w:eastAsia="ar-SA"/>
                <w14:ligatures w14:val="none"/>
              </w:rPr>
              <w:t> </w:t>
            </w:r>
            <w:r w:rsidRPr="00F27BC9">
              <w:rPr>
                <w:rFonts w:ascii="Times New Roman" w:eastAsia="Times New Roman" w:hAnsi="Times New Roman" w:cs="Times New Roman"/>
                <w:kern w:val="0"/>
                <w:sz w:val="20"/>
                <w:szCs w:val="20"/>
                <w:lang w:eastAsia="ar-SA"/>
                <w14:ligatures w14:val="none"/>
              </w:rPr>
              <w:t>921</w:t>
            </w:r>
            <w:r>
              <w:rPr>
                <w:rFonts w:ascii="Times New Roman" w:eastAsia="Times New Roman" w:hAnsi="Times New Roman" w:cs="Times New Roman"/>
                <w:kern w:val="0"/>
                <w:sz w:val="20"/>
                <w:szCs w:val="20"/>
                <w:lang w:eastAsia="ar-SA"/>
                <w14:ligatures w14:val="none"/>
              </w:rPr>
              <w:t>,</w:t>
            </w:r>
            <w:r w:rsidRPr="00F27BC9">
              <w:rPr>
                <w:rFonts w:ascii="Times New Roman" w:eastAsia="Times New Roman" w:hAnsi="Times New Roman" w:cs="Times New Roman"/>
                <w:kern w:val="0"/>
                <w:sz w:val="20"/>
                <w:szCs w:val="20"/>
                <w:lang w:eastAsia="ar-SA"/>
                <w14:ligatures w14:val="none"/>
              </w:rPr>
              <w:t>6</w:t>
            </w:r>
          </w:p>
        </w:tc>
      </w:tr>
      <w:tr w:rsidR="00DB3C97" w:rsidRPr="00DC38A5" w14:paraId="421DAACC" w14:textId="77777777" w:rsidTr="00543871">
        <w:tc>
          <w:tcPr>
            <w:tcW w:w="6516" w:type="dxa"/>
          </w:tcPr>
          <w:p w14:paraId="7E383791" w14:textId="37D84362" w:rsidR="00DB3C97" w:rsidRPr="00DC38A5" w:rsidRDefault="00AE6E72">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Количество объектов, охваченных мероприяти</w:t>
            </w:r>
            <w:r w:rsidR="00734A00">
              <w:rPr>
                <w:rFonts w:ascii="Times New Roman" w:eastAsia="Times New Roman" w:hAnsi="Times New Roman" w:cs="Times New Roman"/>
                <w:kern w:val="0"/>
                <w:sz w:val="20"/>
                <w:szCs w:val="20"/>
                <w:lang w:eastAsia="ar-SA"/>
                <w14:ligatures w14:val="none"/>
              </w:rPr>
              <w:t>ями</w:t>
            </w:r>
            <w:r w:rsidRPr="00DC38A5">
              <w:rPr>
                <w:rFonts w:ascii="Times New Roman" w:eastAsia="Times New Roman" w:hAnsi="Times New Roman" w:cs="Times New Roman"/>
                <w:kern w:val="0"/>
                <w:sz w:val="20"/>
                <w:szCs w:val="20"/>
                <w:lang w:eastAsia="ar-SA"/>
                <w14:ligatures w14:val="none"/>
              </w:rPr>
              <w:t xml:space="preserve"> по внешней проверке годовой бюджетной отчетности главных администраторов бюджетных средств за 202</w:t>
            </w:r>
            <w:r w:rsidR="00734A00">
              <w:rPr>
                <w:rFonts w:ascii="Times New Roman" w:eastAsia="Times New Roman" w:hAnsi="Times New Roman" w:cs="Times New Roman"/>
                <w:kern w:val="0"/>
                <w:sz w:val="20"/>
                <w:szCs w:val="20"/>
                <w:lang w:eastAsia="ar-SA"/>
                <w14:ligatures w14:val="none"/>
              </w:rPr>
              <w:t>4</w:t>
            </w:r>
            <w:r w:rsidRPr="00DC38A5">
              <w:rPr>
                <w:rFonts w:ascii="Times New Roman" w:eastAsia="Times New Roman" w:hAnsi="Times New Roman" w:cs="Times New Roman"/>
                <w:kern w:val="0"/>
                <w:sz w:val="20"/>
                <w:szCs w:val="20"/>
                <w:lang w:eastAsia="ar-SA"/>
                <w14:ligatures w14:val="none"/>
              </w:rPr>
              <w:t xml:space="preserve"> год, (ед.)</w:t>
            </w:r>
          </w:p>
        </w:tc>
        <w:tc>
          <w:tcPr>
            <w:tcW w:w="2551" w:type="dxa"/>
          </w:tcPr>
          <w:p w14:paraId="4DB8B5A7" w14:textId="46C72F09" w:rsidR="00DB3C97" w:rsidRPr="00DC38A5" w:rsidRDefault="004F33FA">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19</w:t>
            </w:r>
          </w:p>
        </w:tc>
      </w:tr>
      <w:tr w:rsidR="00DB3C97" w:rsidRPr="00DC38A5" w14:paraId="2F4A5AC2" w14:textId="77777777" w:rsidTr="00543871">
        <w:tc>
          <w:tcPr>
            <w:tcW w:w="6516" w:type="dxa"/>
          </w:tcPr>
          <w:p w14:paraId="160BCC49" w14:textId="1D41191E" w:rsidR="00DB3C97" w:rsidRPr="00DC38A5" w:rsidRDefault="00AE6E72">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Всего выявлено нарушений:</w:t>
            </w:r>
          </w:p>
        </w:tc>
        <w:tc>
          <w:tcPr>
            <w:tcW w:w="2551" w:type="dxa"/>
          </w:tcPr>
          <w:p w14:paraId="5DA8C996" w14:textId="2169769B" w:rsidR="00DB3C97" w:rsidRPr="00DC38A5" w:rsidRDefault="00DB3C97">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p>
        </w:tc>
      </w:tr>
      <w:tr w:rsidR="00DB3C97" w:rsidRPr="00DC38A5" w14:paraId="6B280BEB" w14:textId="77777777" w:rsidTr="00543871">
        <w:tc>
          <w:tcPr>
            <w:tcW w:w="6516" w:type="dxa"/>
          </w:tcPr>
          <w:p w14:paraId="3424561D" w14:textId="43441047" w:rsidR="00DB3C97" w:rsidRPr="00DC38A5" w:rsidRDefault="00AE6E72">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количество, (ед.)</w:t>
            </w:r>
          </w:p>
        </w:tc>
        <w:tc>
          <w:tcPr>
            <w:tcW w:w="2551" w:type="dxa"/>
          </w:tcPr>
          <w:p w14:paraId="71086C1A" w14:textId="1E1B8D9B" w:rsidR="00DB3C97" w:rsidRPr="00DC38A5" w:rsidRDefault="004C4C59">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r w:rsidRPr="004C4C59">
              <w:rPr>
                <w:rFonts w:ascii="Times New Roman" w:eastAsia="Times New Roman" w:hAnsi="Times New Roman" w:cs="Times New Roman"/>
                <w:kern w:val="0"/>
                <w:sz w:val="20"/>
                <w:szCs w:val="20"/>
                <w:lang w:eastAsia="ar-SA"/>
                <w14:ligatures w14:val="none"/>
              </w:rPr>
              <w:t>53</w:t>
            </w:r>
          </w:p>
        </w:tc>
      </w:tr>
      <w:tr w:rsidR="00DB3C97" w:rsidRPr="00DC38A5" w14:paraId="0368CA48" w14:textId="77777777" w:rsidTr="00543871">
        <w:tc>
          <w:tcPr>
            <w:tcW w:w="6516" w:type="dxa"/>
          </w:tcPr>
          <w:p w14:paraId="7DE802DF" w14:textId="4B94D81D" w:rsidR="00DB3C97" w:rsidRPr="00DC38A5" w:rsidRDefault="00AE6E72">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сумма, (тыс. руб.)</w:t>
            </w:r>
          </w:p>
        </w:tc>
        <w:tc>
          <w:tcPr>
            <w:tcW w:w="2551" w:type="dxa"/>
          </w:tcPr>
          <w:p w14:paraId="48C3322D" w14:textId="163803E5" w:rsidR="00DB3C97" w:rsidRPr="00DC38A5" w:rsidRDefault="004C4C59">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r w:rsidRPr="004C4C59">
              <w:rPr>
                <w:rFonts w:ascii="Times New Roman" w:eastAsia="Times New Roman" w:hAnsi="Times New Roman" w:cs="Times New Roman"/>
                <w:kern w:val="0"/>
                <w:sz w:val="20"/>
                <w:szCs w:val="20"/>
                <w:lang w:eastAsia="ar-SA"/>
                <w14:ligatures w14:val="none"/>
              </w:rPr>
              <w:t>3</w:t>
            </w:r>
            <w:r>
              <w:rPr>
                <w:rFonts w:ascii="Times New Roman" w:eastAsia="Times New Roman" w:hAnsi="Times New Roman" w:cs="Times New Roman"/>
                <w:kern w:val="0"/>
                <w:sz w:val="20"/>
                <w:szCs w:val="20"/>
                <w:lang w:val="en-US" w:eastAsia="ar-SA"/>
                <w14:ligatures w14:val="none"/>
              </w:rPr>
              <w:t xml:space="preserve"> </w:t>
            </w:r>
            <w:r w:rsidRPr="004C4C59">
              <w:rPr>
                <w:rFonts w:ascii="Times New Roman" w:eastAsia="Times New Roman" w:hAnsi="Times New Roman" w:cs="Times New Roman"/>
                <w:kern w:val="0"/>
                <w:sz w:val="20"/>
                <w:szCs w:val="20"/>
                <w:lang w:eastAsia="ar-SA"/>
                <w14:ligatures w14:val="none"/>
              </w:rPr>
              <w:t>502</w:t>
            </w:r>
            <w:r>
              <w:rPr>
                <w:rFonts w:ascii="Times New Roman" w:eastAsia="Times New Roman" w:hAnsi="Times New Roman" w:cs="Times New Roman"/>
                <w:kern w:val="0"/>
                <w:sz w:val="20"/>
                <w:szCs w:val="20"/>
                <w:lang w:eastAsia="ar-SA"/>
                <w14:ligatures w14:val="none"/>
              </w:rPr>
              <w:t>,</w:t>
            </w:r>
            <w:r w:rsidRPr="004C4C59">
              <w:rPr>
                <w:rFonts w:ascii="Times New Roman" w:eastAsia="Times New Roman" w:hAnsi="Times New Roman" w:cs="Times New Roman"/>
                <w:kern w:val="0"/>
                <w:sz w:val="20"/>
                <w:szCs w:val="20"/>
                <w:lang w:eastAsia="ar-SA"/>
                <w14:ligatures w14:val="none"/>
              </w:rPr>
              <w:t>5</w:t>
            </w:r>
          </w:p>
        </w:tc>
      </w:tr>
      <w:tr w:rsidR="00DB3C97" w:rsidRPr="00DC38A5" w14:paraId="2BB7356A" w14:textId="77777777" w:rsidTr="00543871">
        <w:tc>
          <w:tcPr>
            <w:tcW w:w="6516" w:type="dxa"/>
          </w:tcPr>
          <w:p w14:paraId="70B05C6F" w14:textId="3205EC5D" w:rsidR="00DB3C97" w:rsidRPr="00DC38A5" w:rsidRDefault="00AE6E72">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Устранено выявленных финансовых нарушений:</w:t>
            </w:r>
          </w:p>
        </w:tc>
        <w:tc>
          <w:tcPr>
            <w:tcW w:w="2551" w:type="dxa"/>
          </w:tcPr>
          <w:p w14:paraId="38D703BD" w14:textId="77777777" w:rsidR="00DB3C97" w:rsidRPr="00DC38A5" w:rsidRDefault="00DB3C97">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p>
        </w:tc>
      </w:tr>
      <w:tr w:rsidR="00AE6E72" w:rsidRPr="00DC38A5" w14:paraId="6F20BE35" w14:textId="77777777" w:rsidTr="00543871">
        <w:tc>
          <w:tcPr>
            <w:tcW w:w="6516" w:type="dxa"/>
          </w:tcPr>
          <w:p w14:paraId="662BC667" w14:textId="655655AB" w:rsidR="00AE6E72" w:rsidRPr="00DC38A5" w:rsidRDefault="00AE6E72">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количество, (ед.)</w:t>
            </w:r>
          </w:p>
        </w:tc>
        <w:tc>
          <w:tcPr>
            <w:tcW w:w="2551" w:type="dxa"/>
          </w:tcPr>
          <w:p w14:paraId="3867547B" w14:textId="7DFA197E" w:rsidR="00AE6E72" w:rsidRPr="004C4C59" w:rsidRDefault="004C4C59">
            <w:pPr>
              <w:widowControl w:val="0"/>
              <w:suppressAutoHyphens/>
              <w:autoSpaceDE w:val="0"/>
              <w:spacing w:after="0" w:line="240" w:lineRule="auto"/>
              <w:jc w:val="center"/>
              <w:rPr>
                <w:rFonts w:ascii="Times New Roman" w:eastAsia="Times New Roman" w:hAnsi="Times New Roman" w:cs="Times New Roman"/>
                <w:kern w:val="0"/>
                <w:sz w:val="20"/>
                <w:szCs w:val="20"/>
                <w:lang w:val="en-US" w:eastAsia="ar-SA"/>
                <w14:ligatures w14:val="none"/>
              </w:rPr>
            </w:pPr>
            <w:r>
              <w:rPr>
                <w:rFonts w:ascii="Times New Roman" w:eastAsia="Times New Roman" w:hAnsi="Times New Roman" w:cs="Times New Roman"/>
                <w:kern w:val="0"/>
                <w:sz w:val="20"/>
                <w:szCs w:val="20"/>
                <w:lang w:val="en-US" w:eastAsia="ar-SA"/>
                <w14:ligatures w14:val="none"/>
              </w:rPr>
              <w:t>4</w:t>
            </w:r>
          </w:p>
        </w:tc>
      </w:tr>
      <w:tr w:rsidR="00AE6E72" w:rsidRPr="00DC38A5" w14:paraId="41A2701B" w14:textId="77777777" w:rsidTr="00543871">
        <w:tc>
          <w:tcPr>
            <w:tcW w:w="6516" w:type="dxa"/>
          </w:tcPr>
          <w:p w14:paraId="68F3B7B4" w14:textId="163A4D2D" w:rsidR="00AE6E72" w:rsidRPr="00DC38A5" w:rsidRDefault="00AE6E72">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сумма, (тыс. руб.), из них</w:t>
            </w:r>
          </w:p>
        </w:tc>
        <w:tc>
          <w:tcPr>
            <w:tcW w:w="2551" w:type="dxa"/>
          </w:tcPr>
          <w:p w14:paraId="68DB56EB" w14:textId="6B858255" w:rsidR="00AE6E72" w:rsidRPr="004C4C59" w:rsidRDefault="004C4C59">
            <w:pPr>
              <w:widowControl w:val="0"/>
              <w:suppressAutoHyphens/>
              <w:autoSpaceDE w:val="0"/>
              <w:spacing w:after="0" w:line="240" w:lineRule="auto"/>
              <w:jc w:val="center"/>
              <w:rPr>
                <w:rFonts w:ascii="Times New Roman" w:eastAsia="Times New Roman" w:hAnsi="Times New Roman" w:cs="Times New Roman"/>
                <w:kern w:val="0"/>
                <w:sz w:val="20"/>
                <w:szCs w:val="20"/>
                <w:lang w:val="en-US" w:eastAsia="ar-SA"/>
                <w14:ligatures w14:val="none"/>
              </w:rPr>
            </w:pPr>
            <w:r>
              <w:rPr>
                <w:rFonts w:ascii="Times New Roman" w:eastAsia="Times New Roman" w:hAnsi="Times New Roman" w:cs="Times New Roman"/>
                <w:kern w:val="0"/>
                <w:sz w:val="20"/>
                <w:szCs w:val="20"/>
                <w:lang w:val="en-US" w:eastAsia="ar-SA"/>
                <w14:ligatures w14:val="none"/>
              </w:rPr>
              <w:t>3 502.5</w:t>
            </w:r>
          </w:p>
        </w:tc>
      </w:tr>
      <w:tr w:rsidR="00AE6E72" w:rsidRPr="00DC38A5" w14:paraId="304561FC" w14:textId="77777777" w:rsidTr="00543871">
        <w:tc>
          <w:tcPr>
            <w:tcW w:w="6516" w:type="dxa"/>
          </w:tcPr>
          <w:p w14:paraId="4F4DEB63" w14:textId="79C586F1" w:rsidR="00AE6E72" w:rsidRPr="00DC38A5" w:rsidRDefault="00AE6E72">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обеспечен возврат средств (тыс. руб.)</w:t>
            </w:r>
          </w:p>
        </w:tc>
        <w:tc>
          <w:tcPr>
            <w:tcW w:w="2551" w:type="dxa"/>
          </w:tcPr>
          <w:p w14:paraId="7B4C116C" w14:textId="17DD68D6" w:rsidR="00AE6E72" w:rsidRPr="00DC38A5" w:rsidRDefault="007B2B7C">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w:t>
            </w:r>
          </w:p>
        </w:tc>
      </w:tr>
      <w:tr w:rsidR="00AE6E72" w:rsidRPr="00DC38A5" w14:paraId="0E1440FF" w14:textId="77777777" w:rsidTr="00543871">
        <w:tc>
          <w:tcPr>
            <w:tcW w:w="6516" w:type="dxa"/>
          </w:tcPr>
          <w:p w14:paraId="54D03CB7" w14:textId="0D581820" w:rsidR="00AE6E72" w:rsidRPr="00DC38A5" w:rsidRDefault="00AE6E72">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Объем исходящей корреспонденции (ед.)</w:t>
            </w:r>
          </w:p>
        </w:tc>
        <w:tc>
          <w:tcPr>
            <w:tcW w:w="2551" w:type="dxa"/>
          </w:tcPr>
          <w:p w14:paraId="53B62773" w14:textId="3AD0FEBB" w:rsidR="00AE6E72" w:rsidRPr="00DC38A5" w:rsidRDefault="00790AE2">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110</w:t>
            </w:r>
          </w:p>
        </w:tc>
      </w:tr>
      <w:tr w:rsidR="00AE6E72" w:rsidRPr="00DC38A5" w14:paraId="38F31DD0" w14:textId="77777777" w:rsidTr="00543871">
        <w:tc>
          <w:tcPr>
            <w:tcW w:w="6516" w:type="dxa"/>
          </w:tcPr>
          <w:p w14:paraId="29C57FB4" w14:textId="2D0FBA81" w:rsidR="00AE6E72" w:rsidRPr="00DC38A5" w:rsidRDefault="00AE6E72">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sidRPr="00DC38A5">
              <w:rPr>
                <w:rFonts w:ascii="Times New Roman" w:eastAsia="Times New Roman" w:hAnsi="Times New Roman" w:cs="Times New Roman"/>
                <w:kern w:val="0"/>
                <w:sz w:val="20"/>
                <w:szCs w:val="20"/>
                <w:lang w:eastAsia="ar-SA"/>
                <w14:ligatures w14:val="none"/>
              </w:rPr>
              <w:t>Объем входящей корреспонденции (ед.)</w:t>
            </w:r>
          </w:p>
        </w:tc>
        <w:tc>
          <w:tcPr>
            <w:tcW w:w="2551" w:type="dxa"/>
          </w:tcPr>
          <w:p w14:paraId="18C0D68A" w14:textId="6C142EB6" w:rsidR="00AE6E72" w:rsidRPr="00DC38A5" w:rsidRDefault="00790AE2">
            <w:pPr>
              <w:widowControl w:val="0"/>
              <w:suppressAutoHyphens/>
              <w:autoSpaceDE w:val="0"/>
              <w:spacing w:after="0" w:line="240" w:lineRule="auto"/>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105</w:t>
            </w:r>
            <w:r w:rsidR="00705B25">
              <w:rPr>
                <w:rFonts w:ascii="Times New Roman" w:eastAsia="Times New Roman" w:hAnsi="Times New Roman" w:cs="Times New Roman"/>
                <w:kern w:val="0"/>
                <w:sz w:val="20"/>
                <w:szCs w:val="20"/>
                <w:lang w:eastAsia="ar-SA"/>
                <w14:ligatures w14:val="none"/>
              </w:rPr>
              <w:t xml:space="preserve"> </w:t>
            </w:r>
          </w:p>
        </w:tc>
      </w:tr>
    </w:tbl>
    <w:p w14:paraId="29706CA2" w14:textId="77777777" w:rsidR="008507D0" w:rsidRPr="00DC38A5" w:rsidRDefault="008507D0" w:rsidP="008507D0">
      <w:pPr>
        <w:widowControl w:val="0"/>
        <w:suppressAutoHyphens/>
        <w:autoSpaceDE w:val="0"/>
        <w:spacing w:after="0" w:line="240" w:lineRule="auto"/>
        <w:ind w:firstLine="360"/>
        <w:jc w:val="right"/>
        <w:rPr>
          <w:rFonts w:ascii="Times New Roman" w:eastAsia="Times New Roman" w:hAnsi="Times New Roman" w:cs="Times New Roman"/>
          <w:kern w:val="0"/>
          <w:sz w:val="24"/>
          <w:szCs w:val="24"/>
          <w:lang w:eastAsia="ar-SA"/>
          <w14:ligatures w14:val="none"/>
        </w:rPr>
      </w:pPr>
    </w:p>
    <w:p w14:paraId="261672C3" w14:textId="56370B99" w:rsidR="00F13A5F" w:rsidRPr="00DC38A5" w:rsidRDefault="008507D0" w:rsidP="00F13A5F">
      <w:pPr>
        <w:widowControl w:val="0"/>
        <w:suppressAutoHyphens/>
        <w:autoSpaceDE w:val="0"/>
        <w:spacing w:after="0" w:line="240" w:lineRule="auto"/>
        <w:ind w:firstLine="360"/>
        <w:jc w:val="both"/>
        <w:rPr>
          <w:rFonts w:ascii="Times New Roman" w:eastAsia="Times New Roman" w:hAnsi="Times New Roman" w:cs="Times New Roman"/>
          <w:kern w:val="0"/>
          <w:sz w:val="26"/>
          <w:szCs w:val="26"/>
          <w:lang w:eastAsia="ar-SA"/>
          <w14:ligatures w14:val="none"/>
        </w:rPr>
      </w:pPr>
      <w:r w:rsidRPr="00DC38A5">
        <w:rPr>
          <w:rFonts w:ascii="Times New Roman" w:eastAsia="Times New Roman" w:hAnsi="Times New Roman" w:cs="Times New Roman"/>
          <w:kern w:val="0"/>
          <w:sz w:val="26"/>
          <w:szCs w:val="26"/>
          <w:lang w:eastAsia="ar-SA"/>
          <w14:ligatures w14:val="none"/>
        </w:rPr>
        <w:t>В соответствии с планом работы</w:t>
      </w:r>
      <w:r w:rsidR="00015726">
        <w:rPr>
          <w:rFonts w:ascii="Times New Roman" w:eastAsia="Times New Roman" w:hAnsi="Times New Roman" w:cs="Times New Roman"/>
          <w:kern w:val="0"/>
          <w:sz w:val="26"/>
          <w:szCs w:val="26"/>
          <w:lang w:eastAsia="ar-SA"/>
          <w14:ligatures w14:val="none"/>
        </w:rPr>
        <w:t>,</w:t>
      </w:r>
      <w:r w:rsidRPr="00DC38A5">
        <w:rPr>
          <w:rFonts w:ascii="Times New Roman" w:eastAsia="Times New Roman" w:hAnsi="Times New Roman" w:cs="Times New Roman"/>
          <w:kern w:val="0"/>
          <w:sz w:val="26"/>
          <w:szCs w:val="26"/>
          <w:lang w:eastAsia="ar-SA"/>
          <w14:ligatures w14:val="none"/>
        </w:rPr>
        <w:t xml:space="preserve"> контрольно-счетной инспекцией в 202</w:t>
      </w:r>
      <w:r w:rsidR="00A423A0">
        <w:rPr>
          <w:rFonts w:ascii="Times New Roman" w:eastAsia="Times New Roman" w:hAnsi="Times New Roman" w:cs="Times New Roman"/>
          <w:kern w:val="0"/>
          <w:sz w:val="26"/>
          <w:szCs w:val="26"/>
          <w:lang w:eastAsia="ar-SA"/>
          <w14:ligatures w14:val="none"/>
        </w:rPr>
        <w:t>5</w:t>
      </w:r>
      <w:r w:rsidR="00B76F4C" w:rsidRPr="00DC38A5">
        <w:rPr>
          <w:rFonts w:ascii="Times New Roman" w:eastAsia="Times New Roman" w:hAnsi="Times New Roman" w:cs="Times New Roman"/>
          <w:kern w:val="0"/>
          <w:sz w:val="26"/>
          <w:szCs w:val="26"/>
          <w:lang w:eastAsia="ar-SA"/>
          <w14:ligatures w14:val="none"/>
        </w:rPr>
        <w:t xml:space="preserve"> </w:t>
      </w:r>
      <w:r w:rsidRPr="00DC38A5">
        <w:rPr>
          <w:rFonts w:ascii="Times New Roman" w:eastAsia="Times New Roman" w:hAnsi="Times New Roman" w:cs="Times New Roman"/>
          <w:kern w:val="0"/>
          <w:sz w:val="26"/>
          <w:szCs w:val="26"/>
          <w:lang w:eastAsia="ar-SA"/>
          <w14:ligatures w14:val="none"/>
        </w:rPr>
        <w:t xml:space="preserve">году проведено </w:t>
      </w:r>
      <w:r w:rsidR="00790AE2">
        <w:rPr>
          <w:rFonts w:ascii="Times New Roman" w:eastAsia="Times New Roman" w:hAnsi="Times New Roman" w:cs="Times New Roman"/>
          <w:kern w:val="0"/>
          <w:sz w:val="26"/>
          <w:szCs w:val="26"/>
          <w:lang w:eastAsia="ar-SA"/>
          <w14:ligatures w14:val="none"/>
        </w:rPr>
        <w:t>3</w:t>
      </w:r>
      <w:r w:rsidR="00015726">
        <w:rPr>
          <w:rFonts w:ascii="Times New Roman" w:eastAsia="Times New Roman" w:hAnsi="Times New Roman" w:cs="Times New Roman"/>
          <w:kern w:val="0"/>
          <w:sz w:val="26"/>
          <w:szCs w:val="26"/>
          <w:lang w:eastAsia="ar-SA"/>
          <w14:ligatures w14:val="none"/>
        </w:rPr>
        <w:t>9</w:t>
      </w:r>
      <w:r w:rsidR="00790AE2">
        <w:rPr>
          <w:rFonts w:ascii="Times New Roman" w:eastAsia="Times New Roman" w:hAnsi="Times New Roman" w:cs="Times New Roman"/>
          <w:kern w:val="0"/>
          <w:sz w:val="26"/>
          <w:szCs w:val="26"/>
          <w:lang w:eastAsia="ar-SA"/>
          <w14:ligatures w14:val="none"/>
        </w:rPr>
        <w:t xml:space="preserve"> </w:t>
      </w:r>
      <w:r w:rsidRPr="00DC38A5">
        <w:rPr>
          <w:rFonts w:ascii="Times New Roman" w:eastAsia="Times New Roman" w:hAnsi="Times New Roman" w:cs="Times New Roman"/>
          <w:kern w:val="0"/>
          <w:sz w:val="26"/>
          <w:szCs w:val="26"/>
          <w:lang w:eastAsia="ar-SA"/>
          <w14:ligatures w14:val="none"/>
        </w:rPr>
        <w:t xml:space="preserve">мероприятий, в том числе </w:t>
      </w:r>
      <w:r w:rsidR="00DB3C97" w:rsidRPr="00DC38A5">
        <w:rPr>
          <w:rFonts w:ascii="Times New Roman" w:eastAsia="Times New Roman" w:hAnsi="Times New Roman" w:cs="Times New Roman"/>
          <w:kern w:val="0"/>
          <w:sz w:val="26"/>
          <w:szCs w:val="26"/>
          <w:lang w:eastAsia="ar-SA"/>
          <w14:ligatures w14:val="none"/>
        </w:rPr>
        <w:t>4</w:t>
      </w:r>
      <w:r w:rsidRPr="00DC38A5">
        <w:rPr>
          <w:rFonts w:ascii="Times New Roman" w:eastAsia="Times New Roman" w:hAnsi="Times New Roman" w:cs="Times New Roman"/>
          <w:kern w:val="0"/>
          <w:sz w:val="26"/>
          <w:szCs w:val="26"/>
          <w:lang w:eastAsia="ar-SA"/>
          <w14:ligatures w14:val="none"/>
        </w:rPr>
        <w:t xml:space="preserve"> контрольных</w:t>
      </w:r>
      <w:r w:rsidR="00B76F4C" w:rsidRPr="00DC38A5">
        <w:rPr>
          <w:rFonts w:ascii="Times New Roman" w:eastAsia="Times New Roman" w:hAnsi="Times New Roman" w:cs="Times New Roman"/>
          <w:kern w:val="0"/>
          <w:sz w:val="26"/>
          <w:szCs w:val="26"/>
          <w:lang w:eastAsia="ar-SA"/>
          <w14:ligatures w14:val="none"/>
        </w:rPr>
        <w:t xml:space="preserve"> </w:t>
      </w:r>
      <w:r w:rsidRPr="00DC38A5">
        <w:rPr>
          <w:rFonts w:ascii="Times New Roman" w:eastAsia="Times New Roman" w:hAnsi="Times New Roman" w:cs="Times New Roman"/>
          <w:kern w:val="0"/>
          <w:sz w:val="26"/>
          <w:szCs w:val="26"/>
          <w:lang w:eastAsia="ar-SA"/>
          <w14:ligatures w14:val="none"/>
        </w:rPr>
        <w:t xml:space="preserve">и </w:t>
      </w:r>
      <w:r w:rsidR="00853152" w:rsidRPr="00DC38A5">
        <w:rPr>
          <w:rFonts w:ascii="Times New Roman" w:eastAsia="Times New Roman" w:hAnsi="Times New Roman" w:cs="Times New Roman"/>
          <w:kern w:val="0"/>
          <w:sz w:val="26"/>
          <w:szCs w:val="26"/>
          <w:lang w:eastAsia="ar-SA"/>
          <w14:ligatures w14:val="none"/>
        </w:rPr>
        <w:t>3</w:t>
      </w:r>
      <w:r w:rsidR="00790AE2">
        <w:rPr>
          <w:rFonts w:ascii="Times New Roman" w:eastAsia="Times New Roman" w:hAnsi="Times New Roman" w:cs="Times New Roman"/>
          <w:kern w:val="0"/>
          <w:sz w:val="26"/>
          <w:szCs w:val="26"/>
          <w:lang w:eastAsia="ar-SA"/>
          <w14:ligatures w14:val="none"/>
        </w:rPr>
        <w:t>5</w:t>
      </w:r>
      <w:r w:rsidRPr="00DC38A5">
        <w:rPr>
          <w:rFonts w:ascii="Times New Roman" w:eastAsia="Times New Roman" w:hAnsi="Times New Roman" w:cs="Times New Roman"/>
          <w:kern w:val="0"/>
          <w:sz w:val="26"/>
          <w:szCs w:val="26"/>
          <w:lang w:eastAsia="ar-SA"/>
          <w14:ligatures w14:val="none"/>
        </w:rPr>
        <w:t xml:space="preserve"> экспертно-аналитических мероприятия</w:t>
      </w:r>
      <w:r w:rsidR="00853152" w:rsidRPr="00DC38A5">
        <w:rPr>
          <w:rFonts w:ascii="Times New Roman" w:eastAsia="Times New Roman" w:hAnsi="Times New Roman" w:cs="Times New Roman"/>
          <w:kern w:val="0"/>
          <w:sz w:val="26"/>
          <w:szCs w:val="26"/>
          <w:lang w:eastAsia="ar-SA"/>
          <w14:ligatures w14:val="none"/>
        </w:rPr>
        <w:t>.</w:t>
      </w:r>
      <w:r w:rsidR="00F13A5F" w:rsidRPr="00DC38A5">
        <w:rPr>
          <w:rFonts w:ascii="Times New Roman" w:eastAsia="Times New Roman" w:hAnsi="Times New Roman" w:cs="Times New Roman"/>
          <w:kern w:val="0"/>
          <w:sz w:val="26"/>
          <w:szCs w:val="26"/>
          <w:lang w:eastAsia="ar-SA"/>
          <w14:ligatures w14:val="none"/>
        </w:rPr>
        <w:t xml:space="preserve"> </w:t>
      </w:r>
    </w:p>
    <w:p w14:paraId="701DC8E7" w14:textId="77777777" w:rsidR="00265B6C" w:rsidRPr="007C048A" w:rsidRDefault="00265B6C" w:rsidP="0056141E">
      <w:pPr>
        <w:spacing w:after="0"/>
        <w:ind w:firstLine="708"/>
        <w:jc w:val="both"/>
        <w:rPr>
          <w:rFonts w:ascii="Times New Roman" w:hAnsi="Times New Roman" w:cs="Times New Roman"/>
          <w:sz w:val="26"/>
          <w:szCs w:val="26"/>
          <w:highlight w:val="green"/>
        </w:rPr>
      </w:pPr>
    </w:p>
    <w:p w14:paraId="061AB221" w14:textId="10F06B2D" w:rsidR="00F62C89" w:rsidRPr="003F03D0" w:rsidRDefault="00F62C89" w:rsidP="00F62C89">
      <w:pPr>
        <w:ind w:firstLine="708"/>
        <w:jc w:val="both"/>
        <w:rPr>
          <w:rFonts w:ascii="Times New Roman" w:hAnsi="Times New Roman" w:cs="Times New Roman"/>
          <w:b/>
          <w:bCs/>
          <w:sz w:val="26"/>
          <w:szCs w:val="26"/>
        </w:rPr>
      </w:pPr>
      <w:r w:rsidRPr="003F03D0">
        <w:rPr>
          <w:rFonts w:ascii="Times New Roman" w:hAnsi="Times New Roman" w:cs="Times New Roman"/>
          <w:color w:val="FF0000"/>
          <w:sz w:val="26"/>
          <w:szCs w:val="26"/>
        </w:rPr>
        <w:t xml:space="preserve">     </w:t>
      </w:r>
      <w:r w:rsidR="00E65DE8" w:rsidRPr="003F03D0">
        <w:rPr>
          <w:rFonts w:ascii="Times New Roman" w:hAnsi="Times New Roman" w:cs="Times New Roman"/>
          <w:color w:val="FF0000"/>
          <w:sz w:val="26"/>
          <w:szCs w:val="26"/>
        </w:rPr>
        <w:t xml:space="preserve">        </w:t>
      </w:r>
      <w:r w:rsidR="00DC38A5" w:rsidRPr="003F03D0">
        <w:rPr>
          <w:rFonts w:ascii="Times New Roman" w:hAnsi="Times New Roman" w:cs="Times New Roman"/>
          <w:color w:val="FF0000"/>
          <w:sz w:val="26"/>
          <w:szCs w:val="26"/>
        </w:rPr>
        <w:t xml:space="preserve">       </w:t>
      </w:r>
      <w:r w:rsidR="00E65DE8" w:rsidRPr="003F03D0">
        <w:rPr>
          <w:rFonts w:ascii="Times New Roman" w:hAnsi="Times New Roman" w:cs="Times New Roman"/>
          <w:color w:val="FF0000"/>
          <w:sz w:val="26"/>
          <w:szCs w:val="26"/>
        </w:rPr>
        <w:t xml:space="preserve"> </w:t>
      </w:r>
      <w:r w:rsidRPr="003F03D0">
        <w:rPr>
          <w:rFonts w:ascii="Times New Roman" w:hAnsi="Times New Roman" w:cs="Times New Roman"/>
          <w:b/>
          <w:bCs/>
          <w:sz w:val="26"/>
          <w:szCs w:val="26"/>
        </w:rPr>
        <w:t>Результаты контрольных мероприятий</w:t>
      </w:r>
    </w:p>
    <w:p w14:paraId="641563CC" w14:textId="7127BF19" w:rsidR="00146521" w:rsidRDefault="00F62C89" w:rsidP="008E4D36">
      <w:pPr>
        <w:spacing w:after="0" w:line="240" w:lineRule="auto"/>
        <w:ind w:firstLine="708"/>
        <w:jc w:val="both"/>
        <w:rPr>
          <w:rFonts w:ascii="Times New Roman" w:hAnsi="Times New Roman" w:cs="Times New Roman"/>
          <w:sz w:val="26"/>
          <w:szCs w:val="26"/>
        </w:rPr>
      </w:pPr>
      <w:r w:rsidRPr="003F03D0">
        <w:rPr>
          <w:rFonts w:ascii="Times New Roman" w:hAnsi="Times New Roman" w:cs="Times New Roman"/>
          <w:sz w:val="26"/>
          <w:szCs w:val="26"/>
        </w:rPr>
        <w:t>Контрольные мероприятия в 202</w:t>
      </w:r>
      <w:r w:rsidR="00790AE2">
        <w:rPr>
          <w:rFonts w:ascii="Times New Roman" w:hAnsi="Times New Roman" w:cs="Times New Roman"/>
          <w:sz w:val="26"/>
          <w:szCs w:val="26"/>
        </w:rPr>
        <w:t>5</w:t>
      </w:r>
      <w:r w:rsidRPr="003F03D0">
        <w:rPr>
          <w:rFonts w:ascii="Times New Roman" w:hAnsi="Times New Roman" w:cs="Times New Roman"/>
          <w:sz w:val="26"/>
          <w:szCs w:val="26"/>
        </w:rPr>
        <w:t xml:space="preserve"> году проводились в соответствии со стандартом внешнего муниципального финансового контроля «Общие правила проведения контрольного мероприятия», утвержденным распоряжением председателя КСИ от 03 мая 2023 </w:t>
      </w:r>
      <w:r w:rsidR="00521435">
        <w:rPr>
          <w:rFonts w:ascii="Times New Roman" w:hAnsi="Times New Roman" w:cs="Times New Roman"/>
          <w:sz w:val="26"/>
          <w:szCs w:val="26"/>
        </w:rPr>
        <w:t>года</w:t>
      </w:r>
      <w:r w:rsidRPr="003F03D0">
        <w:rPr>
          <w:rFonts w:ascii="Times New Roman" w:hAnsi="Times New Roman" w:cs="Times New Roman"/>
          <w:sz w:val="26"/>
          <w:szCs w:val="26"/>
        </w:rPr>
        <w:t xml:space="preserve"> № 19-од, были направлены на проверку целевого, эффективного и рационального использования средств бюджета.  В отчетном году проведено </w:t>
      </w:r>
      <w:r w:rsidR="00FB6FA0">
        <w:rPr>
          <w:rFonts w:ascii="Times New Roman" w:hAnsi="Times New Roman" w:cs="Times New Roman"/>
          <w:sz w:val="26"/>
          <w:szCs w:val="26"/>
        </w:rPr>
        <w:t>3</w:t>
      </w:r>
      <w:r w:rsidRPr="003F03D0">
        <w:rPr>
          <w:rFonts w:ascii="Times New Roman" w:hAnsi="Times New Roman" w:cs="Times New Roman"/>
          <w:sz w:val="26"/>
          <w:szCs w:val="26"/>
        </w:rPr>
        <w:t xml:space="preserve"> контрольных мероприятия, которыми </w:t>
      </w:r>
      <w:r w:rsidR="005E0FF1" w:rsidRPr="003F03D0">
        <w:rPr>
          <w:rFonts w:ascii="Times New Roman" w:hAnsi="Times New Roman" w:cs="Times New Roman"/>
          <w:sz w:val="26"/>
          <w:szCs w:val="26"/>
        </w:rPr>
        <w:t xml:space="preserve">было </w:t>
      </w:r>
      <w:r w:rsidRPr="003F03D0">
        <w:rPr>
          <w:rFonts w:ascii="Times New Roman" w:hAnsi="Times New Roman" w:cs="Times New Roman"/>
          <w:sz w:val="26"/>
          <w:szCs w:val="26"/>
        </w:rPr>
        <w:t xml:space="preserve">охвачено </w:t>
      </w:r>
      <w:r w:rsidR="00FB6FA0">
        <w:rPr>
          <w:rFonts w:ascii="Times New Roman" w:hAnsi="Times New Roman" w:cs="Times New Roman"/>
          <w:sz w:val="26"/>
          <w:szCs w:val="26"/>
        </w:rPr>
        <w:t>4</w:t>
      </w:r>
      <w:r w:rsidRPr="003F03D0">
        <w:rPr>
          <w:rFonts w:ascii="Times New Roman" w:hAnsi="Times New Roman" w:cs="Times New Roman"/>
          <w:sz w:val="26"/>
          <w:szCs w:val="26"/>
        </w:rPr>
        <w:t xml:space="preserve"> объект</w:t>
      </w:r>
      <w:r w:rsidR="00FB6FA0">
        <w:rPr>
          <w:rFonts w:ascii="Times New Roman" w:hAnsi="Times New Roman" w:cs="Times New Roman"/>
          <w:sz w:val="26"/>
          <w:szCs w:val="26"/>
        </w:rPr>
        <w:t>а</w:t>
      </w:r>
      <w:r w:rsidRPr="003F03D0">
        <w:rPr>
          <w:rFonts w:ascii="Times New Roman" w:hAnsi="Times New Roman" w:cs="Times New Roman"/>
          <w:sz w:val="26"/>
          <w:szCs w:val="26"/>
        </w:rPr>
        <w:t xml:space="preserve">. Объем бюджетных средств, проверенных при проведении контрольных мероприятий, составил </w:t>
      </w:r>
      <w:r w:rsidR="00FB6FA0" w:rsidRPr="00FB6FA0">
        <w:rPr>
          <w:rFonts w:ascii="Times New Roman" w:hAnsi="Times New Roman" w:cs="Times New Roman"/>
          <w:sz w:val="26"/>
          <w:szCs w:val="26"/>
        </w:rPr>
        <w:t>45 698,6</w:t>
      </w:r>
      <w:r w:rsidRPr="003F03D0">
        <w:rPr>
          <w:rFonts w:ascii="Times New Roman" w:hAnsi="Times New Roman" w:cs="Times New Roman"/>
          <w:sz w:val="26"/>
          <w:szCs w:val="26"/>
        </w:rPr>
        <w:t xml:space="preserve">тыс.руб. По итогам контрольных мероприятий составлено </w:t>
      </w:r>
      <w:r w:rsidR="00FB6FA0">
        <w:rPr>
          <w:rFonts w:ascii="Times New Roman" w:hAnsi="Times New Roman" w:cs="Times New Roman"/>
          <w:sz w:val="26"/>
          <w:szCs w:val="26"/>
        </w:rPr>
        <w:t>3</w:t>
      </w:r>
      <w:r w:rsidRPr="003F03D0">
        <w:rPr>
          <w:rFonts w:ascii="Times New Roman" w:hAnsi="Times New Roman" w:cs="Times New Roman"/>
          <w:sz w:val="26"/>
          <w:szCs w:val="26"/>
        </w:rPr>
        <w:t xml:space="preserve"> акта проверки, </w:t>
      </w:r>
      <w:r w:rsidR="00F373F4" w:rsidRPr="003F03D0">
        <w:rPr>
          <w:rFonts w:ascii="Times New Roman" w:hAnsi="Times New Roman" w:cs="Times New Roman"/>
          <w:sz w:val="26"/>
          <w:szCs w:val="26"/>
        </w:rPr>
        <w:t xml:space="preserve">выявлено </w:t>
      </w:r>
      <w:r w:rsidR="00C84808">
        <w:rPr>
          <w:rFonts w:ascii="Times New Roman" w:hAnsi="Times New Roman" w:cs="Times New Roman"/>
          <w:sz w:val="26"/>
          <w:szCs w:val="26"/>
        </w:rPr>
        <w:t>3</w:t>
      </w:r>
      <w:r w:rsidR="00D24F63">
        <w:rPr>
          <w:rFonts w:ascii="Times New Roman" w:hAnsi="Times New Roman" w:cs="Times New Roman"/>
          <w:sz w:val="26"/>
          <w:szCs w:val="26"/>
        </w:rPr>
        <w:t>0</w:t>
      </w:r>
      <w:r w:rsidR="00F373F4" w:rsidRPr="003F03D0">
        <w:rPr>
          <w:rFonts w:ascii="Times New Roman" w:hAnsi="Times New Roman" w:cs="Times New Roman"/>
          <w:sz w:val="26"/>
          <w:szCs w:val="26"/>
        </w:rPr>
        <w:t xml:space="preserve"> нарушени</w:t>
      </w:r>
      <w:r w:rsidR="00D24F63">
        <w:rPr>
          <w:rFonts w:ascii="Times New Roman" w:hAnsi="Times New Roman" w:cs="Times New Roman"/>
          <w:sz w:val="26"/>
          <w:szCs w:val="26"/>
        </w:rPr>
        <w:t>й</w:t>
      </w:r>
      <w:r w:rsidR="00F373F4" w:rsidRPr="003F03D0">
        <w:rPr>
          <w:rFonts w:ascii="Times New Roman" w:hAnsi="Times New Roman" w:cs="Times New Roman"/>
          <w:sz w:val="26"/>
          <w:szCs w:val="26"/>
        </w:rPr>
        <w:t xml:space="preserve"> на общую сумму </w:t>
      </w:r>
      <w:r w:rsidR="00D24F63" w:rsidRPr="00D24F63">
        <w:rPr>
          <w:rFonts w:ascii="Times New Roman" w:hAnsi="Times New Roman" w:cs="Times New Roman"/>
          <w:sz w:val="26"/>
          <w:szCs w:val="26"/>
        </w:rPr>
        <w:t>12</w:t>
      </w:r>
      <w:r w:rsidR="00365E0C">
        <w:rPr>
          <w:rFonts w:ascii="Times New Roman" w:hAnsi="Times New Roman" w:cs="Times New Roman"/>
          <w:sz w:val="26"/>
          <w:szCs w:val="26"/>
        </w:rPr>
        <w:t>94,9</w:t>
      </w:r>
      <w:r w:rsidR="00F373F4" w:rsidRPr="003F03D0">
        <w:rPr>
          <w:rFonts w:ascii="Times New Roman" w:hAnsi="Times New Roman" w:cs="Times New Roman"/>
          <w:sz w:val="26"/>
          <w:szCs w:val="26"/>
        </w:rPr>
        <w:t xml:space="preserve">тыс.руб., в том числе: </w:t>
      </w:r>
    </w:p>
    <w:p w14:paraId="19C02A13" w14:textId="2E50B42E" w:rsidR="00786206" w:rsidRPr="003F03D0" w:rsidRDefault="00F373F4" w:rsidP="00146521">
      <w:pPr>
        <w:spacing w:after="0" w:line="240" w:lineRule="auto"/>
        <w:jc w:val="both"/>
        <w:rPr>
          <w:rFonts w:ascii="Times New Roman" w:hAnsi="Times New Roman" w:cs="Times New Roman"/>
          <w:sz w:val="26"/>
          <w:szCs w:val="26"/>
        </w:rPr>
      </w:pPr>
      <w:r w:rsidRPr="003F03D0">
        <w:rPr>
          <w:rFonts w:ascii="Times New Roman" w:hAnsi="Times New Roman" w:cs="Times New Roman"/>
          <w:sz w:val="26"/>
          <w:szCs w:val="26"/>
        </w:rPr>
        <w:t>-в сфере управления и распоряжения муниципальной собственностью</w:t>
      </w:r>
      <w:r w:rsidR="0002543C" w:rsidRPr="003F03D0">
        <w:rPr>
          <w:rFonts w:ascii="Times New Roman" w:hAnsi="Times New Roman" w:cs="Times New Roman"/>
          <w:sz w:val="26"/>
          <w:szCs w:val="26"/>
        </w:rPr>
        <w:t>-3</w:t>
      </w:r>
      <w:r w:rsidR="00D52B8E" w:rsidRPr="003F03D0">
        <w:t xml:space="preserve"> </w:t>
      </w:r>
      <w:r w:rsidR="00D52B8E" w:rsidRPr="003F03D0">
        <w:rPr>
          <w:rFonts w:ascii="Times New Roman" w:hAnsi="Times New Roman" w:cs="Times New Roman"/>
          <w:sz w:val="26"/>
          <w:szCs w:val="26"/>
        </w:rPr>
        <w:t>нарушения</w:t>
      </w:r>
      <w:r w:rsidR="00C17690">
        <w:rPr>
          <w:rFonts w:ascii="Times New Roman" w:hAnsi="Times New Roman" w:cs="Times New Roman"/>
          <w:sz w:val="26"/>
          <w:szCs w:val="26"/>
        </w:rPr>
        <w:t>;</w:t>
      </w:r>
      <w:r w:rsidR="00786206" w:rsidRPr="003F03D0">
        <w:rPr>
          <w:rFonts w:ascii="Times New Roman" w:hAnsi="Times New Roman" w:cs="Times New Roman"/>
          <w:sz w:val="26"/>
          <w:szCs w:val="26"/>
        </w:rPr>
        <w:t xml:space="preserve">                                                                                                                                             </w:t>
      </w:r>
    </w:p>
    <w:p w14:paraId="42C124B5" w14:textId="75F9F097" w:rsidR="008E4D36" w:rsidRPr="003F03D0" w:rsidRDefault="008E4D36" w:rsidP="002B47C0">
      <w:pPr>
        <w:spacing w:after="0" w:line="240" w:lineRule="auto"/>
        <w:jc w:val="both"/>
        <w:rPr>
          <w:rFonts w:ascii="Times New Roman" w:hAnsi="Times New Roman" w:cs="Times New Roman"/>
          <w:sz w:val="26"/>
          <w:szCs w:val="26"/>
        </w:rPr>
      </w:pPr>
      <w:r w:rsidRPr="003F03D0">
        <w:rPr>
          <w:rFonts w:ascii="Times New Roman" w:hAnsi="Times New Roman" w:cs="Times New Roman"/>
          <w:sz w:val="26"/>
          <w:szCs w:val="26"/>
        </w:rPr>
        <w:t>-нарушения при формировании и исполнении бюджетов -</w:t>
      </w:r>
      <w:r w:rsidR="00B8027F">
        <w:rPr>
          <w:rFonts w:ascii="Times New Roman" w:hAnsi="Times New Roman" w:cs="Times New Roman"/>
          <w:sz w:val="26"/>
          <w:szCs w:val="26"/>
        </w:rPr>
        <w:t>5</w:t>
      </w:r>
      <w:r w:rsidRPr="003F03D0">
        <w:rPr>
          <w:rFonts w:ascii="Times New Roman" w:hAnsi="Times New Roman" w:cs="Times New Roman"/>
          <w:sz w:val="26"/>
          <w:szCs w:val="26"/>
        </w:rPr>
        <w:t xml:space="preserve"> нарушений</w:t>
      </w:r>
      <w:r w:rsidR="00B8027F">
        <w:rPr>
          <w:rFonts w:ascii="Times New Roman" w:hAnsi="Times New Roman" w:cs="Times New Roman"/>
          <w:sz w:val="26"/>
          <w:szCs w:val="26"/>
        </w:rPr>
        <w:t xml:space="preserve"> на сумму 55,8 тыс. руб.</w:t>
      </w:r>
      <w:r w:rsidRPr="003F03D0">
        <w:rPr>
          <w:rFonts w:ascii="Times New Roman" w:hAnsi="Times New Roman" w:cs="Times New Roman"/>
          <w:sz w:val="26"/>
          <w:szCs w:val="26"/>
        </w:rPr>
        <w:t>;</w:t>
      </w:r>
    </w:p>
    <w:p w14:paraId="39AFCBA5" w14:textId="740B7C89" w:rsidR="008E4D36" w:rsidRPr="003F03D0" w:rsidRDefault="001615C0" w:rsidP="002B47C0">
      <w:pPr>
        <w:spacing w:after="0" w:line="240" w:lineRule="auto"/>
        <w:jc w:val="both"/>
        <w:rPr>
          <w:rFonts w:ascii="Times New Roman" w:hAnsi="Times New Roman" w:cs="Times New Roman"/>
          <w:sz w:val="26"/>
          <w:szCs w:val="26"/>
        </w:rPr>
      </w:pPr>
      <w:r w:rsidRPr="003F03D0">
        <w:rPr>
          <w:rFonts w:ascii="Times New Roman" w:hAnsi="Times New Roman" w:cs="Times New Roman"/>
          <w:sz w:val="26"/>
          <w:szCs w:val="26"/>
        </w:rPr>
        <w:t>-при осуществлении закупок- 1</w:t>
      </w:r>
      <w:r w:rsidR="00DD41D8">
        <w:rPr>
          <w:rFonts w:ascii="Times New Roman" w:hAnsi="Times New Roman" w:cs="Times New Roman"/>
          <w:sz w:val="26"/>
          <w:szCs w:val="26"/>
        </w:rPr>
        <w:t>2</w:t>
      </w:r>
      <w:r w:rsidRPr="003F03D0">
        <w:rPr>
          <w:rFonts w:ascii="Times New Roman" w:hAnsi="Times New Roman" w:cs="Times New Roman"/>
          <w:sz w:val="26"/>
          <w:szCs w:val="26"/>
        </w:rPr>
        <w:t xml:space="preserve"> нарушений на </w:t>
      </w:r>
      <w:r w:rsidR="00DD41D8">
        <w:rPr>
          <w:rFonts w:ascii="Times New Roman" w:hAnsi="Times New Roman" w:cs="Times New Roman"/>
          <w:sz w:val="26"/>
          <w:szCs w:val="26"/>
        </w:rPr>
        <w:t>1,0</w:t>
      </w:r>
      <w:r w:rsidR="00AD6E20">
        <w:rPr>
          <w:rFonts w:ascii="Times New Roman" w:hAnsi="Times New Roman" w:cs="Times New Roman"/>
          <w:sz w:val="26"/>
          <w:szCs w:val="26"/>
        </w:rPr>
        <w:t xml:space="preserve"> </w:t>
      </w:r>
      <w:r w:rsidRPr="003F03D0">
        <w:rPr>
          <w:rFonts w:ascii="Times New Roman" w:hAnsi="Times New Roman" w:cs="Times New Roman"/>
          <w:sz w:val="26"/>
          <w:szCs w:val="26"/>
        </w:rPr>
        <w:t>тыс.руб.,</w:t>
      </w:r>
    </w:p>
    <w:p w14:paraId="11754F6C" w14:textId="108FB9E8" w:rsidR="00D52B8E" w:rsidRPr="003F03D0" w:rsidRDefault="00D52B8E" w:rsidP="002B47C0">
      <w:pPr>
        <w:spacing w:after="0" w:line="240" w:lineRule="auto"/>
        <w:jc w:val="both"/>
        <w:rPr>
          <w:rFonts w:ascii="Times New Roman" w:hAnsi="Times New Roman" w:cs="Times New Roman"/>
          <w:sz w:val="26"/>
          <w:szCs w:val="26"/>
        </w:rPr>
      </w:pPr>
      <w:r w:rsidRPr="003F03D0">
        <w:rPr>
          <w:rFonts w:ascii="Times New Roman" w:hAnsi="Times New Roman" w:cs="Times New Roman"/>
          <w:sz w:val="26"/>
          <w:szCs w:val="26"/>
        </w:rPr>
        <w:t>-ведения бухгалтерского учета, составления и представления бухгалтерской (финансовой) отчетности-1</w:t>
      </w:r>
      <w:r w:rsidR="00DD41D8">
        <w:rPr>
          <w:rFonts w:ascii="Times New Roman" w:hAnsi="Times New Roman" w:cs="Times New Roman"/>
          <w:sz w:val="26"/>
          <w:szCs w:val="26"/>
        </w:rPr>
        <w:t>0</w:t>
      </w:r>
      <w:r w:rsidRPr="003F03D0">
        <w:rPr>
          <w:rFonts w:ascii="Times New Roman" w:hAnsi="Times New Roman" w:cs="Times New Roman"/>
          <w:sz w:val="26"/>
          <w:szCs w:val="26"/>
        </w:rPr>
        <w:t xml:space="preserve"> нарушений на сумму </w:t>
      </w:r>
      <w:r w:rsidR="00DD41D8" w:rsidRPr="00DD41D8">
        <w:rPr>
          <w:rFonts w:ascii="Times New Roman" w:hAnsi="Times New Roman" w:cs="Times New Roman"/>
          <w:sz w:val="26"/>
          <w:szCs w:val="26"/>
        </w:rPr>
        <w:t>1238,1</w:t>
      </w:r>
      <w:r w:rsidRPr="003F03D0">
        <w:rPr>
          <w:rFonts w:ascii="Times New Roman" w:hAnsi="Times New Roman" w:cs="Times New Roman"/>
          <w:sz w:val="26"/>
          <w:szCs w:val="26"/>
        </w:rPr>
        <w:t>тыс.руб.</w:t>
      </w:r>
    </w:p>
    <w:p w14:paraId="621DE911" w14:textId="35B5CC46" w:rsidR="00632A34" w:rsidRPr="003F03D0" w:rsidRDefault="00632A34" w:rsidP="002B47C0">
      <w:pPr>
        <w:spacing w:after="0" w:line="240" w:lineRule="auto"/>
        <w:jc w:val="both"/>
        <w:rPr>
          <w:rFonts w:ascii="Times New Roman" w:hAnsi="Times New Roman" w:cs="Times New Roman"/>
          <w:sz w:val="26"/>
          <w:szCs w:val="26"/>
        </w:rPr>
      </w:pPr>
      <w:r w:rsidRPr="003F03D0">
        <w:rPr>
          <w:rFonts w:ascii="Times New Roman" w:hAnsi="Times New Roman" w:cs="Times New Roman"/>
          <w:sz w:val="26"/>
          <w:szCs w:val="26"/>
        </w:rPr>
        <w:t xml:space="preserve">По результатам проверок вынесено </w:t>
      </w:r>
      <w:r w:rsidR="00B8027F">
        <w:rPr>
          <w:rFonts w:ascii="Times New Roman" w:hAnsi="Times New Roman" w:cs="Times New Roman"/>
          <w:sz w:val="26"/>
          <w:szCs w:val="26"/>
        </w:rPr>
        <w:t>4</w:t>
      </w:r>
      <w:r w:rsidRPr="003F03D0">
        <w:rPr>
          <w:rFonts w:ascii="Times New Roman" w:hAnsi="Times New Roman" w:cs="Times New Roman"/>
          <w:sz w:val="26"/>
          <w:szCs w:val="26"/>
        </w:rPr>
        <w:t xml:space="preserve"> представлени</w:t>
      </w:r>
      <w:r w:rsidR="00B8027F">
        <w:rPr>
          <w:rFonts w:ascii="Times New Roman" w:hAnsi="Times New Roman" w:cs="Times New Roman"/>
          <w:sz w:val="26"/>
          <w:szCs w:val="26"/>
        </w:rPr>
        <w:t>я</w:t>
      </w:r>
      <w:r w:rsidRPr="003F03D0">
        <w:rPr>
          <w:rFonts w:ascii="Times New Roman" w:hAnsi="Times New Roman" w:cs="Times New Roman"/>
          <w:sz w:val="26"/>
          <w:szCs w:val="26"/>
        </w:rPr>
        <w:t xml:space="preserve">, </w:t>
      </w:r>
      <w:r w:rsidR="00EE720A" w:rsidRPr="003F03D0">
        <w:rPr>
          <w:rFonts w:ascii="Times New Roman" w:hAnsi="Times New Roman" w:cs="Times New Roman"/>
          <w:sz w:val="26"/>
          <w:szCs w:val="26"/>
        </w:rPr>
        <w:t>по результатам исполнения которых</w:t>
      </w:r>
      <w:r w:rsidRPr="003F03D0">
        <w:rPr>
          <w:rFonts w:ascii="Times New Roman" w:hAnsi="Times New Roman" w:cs="Times New Roman"/>
          <w:sz w:val="26"/>
          <w:szCs w:val="26"/>
        </w:rPr>
        <w:t xml:space="preserve"> устран</w:t>
      </w:r>
      <w:r w:rsidR="00EE720A" w:rsidRPr="003F03D0">
        <w:rPr>
          <w:rFonts w:ascii="Times New Roman" w:hAnsi="Times New Roman" w:cs="Times New Roman"/>
          <w:sz w:val="26"/>
          <w:szCs w:val="26"/>
        </w:rPr>
        <w:t xml:space="preserve">ено </w:t>
      </w:r>
      <w:r w:rsidR="00B8027F">
        <w:rPr>
          <w:rFonts w:ascii="Times New Roman" w:hAnsi="Times New Roman" w:cs="Times New Roman"/>
          <w:sz w:val="26"/>
          <w:szCs w:val="26"/>
        </w:rPr>
        <w:t>23</w:t>
      </w:r>
      <w:r w:rsidR="00EE720A" w:rsidRPr="003F03D0">
        <w:rPr>
          <w:rFonts w:ascii="Times New Roman" w:hAnsi="Times New Roman" w:cs="Times New Roman"/>
          <w:sz w:val="26"/>
          <w:szCs w:val="26"/>
        </w:rPr>
        <w:t xml:space="preserve"> </w:t>
      </w:r>
      <w:r w:rsidRPr="003F03D0">
        <w:rPr>
          <w:rFonts w:ascii="Times New Roman" w:hAnsi="Times New Roman" w:cs="Times New Roman"/>
          <w:sz w:val="26"/>
          <w:szCs w:val="26"/>
        </w:rPr>
        <w:t>нарушени</w:t>
      </w:r>
      <w:r w:rsidR="00B8027F">
        <w:rPr>
          <w:rFonts w:ascii="Times New Roman" w:hAnsi="Times New Roman" w:cs="Times New Roman"/>
          <w:sz w:val="26"/>
          <w:szCs w:val="26"/>
        </w:rPr>
        <w:t>я</w:t>
      </w:r>
      <w:r w:rsidR="00EE720A" w:rsidRPr="003F03D0">
        <w:rPr>
          <w:rFonts w:ascii="Times New Roman" w:hAnsi="Times New Roman" w:cs="Times New Roman"/>
          <w:sz w:val="26"/>
          <w:szCs w:val="26"/>
        </w:rPr>
        <w:t xml:space="preserve"> и недостатк</w:t>
      </w:r>
      <w:r w:rsidR="00B8027F">
        <w:rPr>
          <w:rFonts w:ascii="Times New Roman" w:hAnsi="Times New Roman" w:cs="Times New Roman"/>
          <w:sz w:val="26"/>
          <w:szCs w:val="26"/>
        </w:rPr>
        <w:t>а</w:t>
      </w:r>
      <w:r w:rsidR="00EE720A" w:rsidRPr="003F03D0">
        <w:rPr>
          <w:rFonts w:ascii="Times New Roman" w:hAnsi="Times New Roman" w:cs="Times New Roman"/>
          <w:sz w:val="26"/>
          <w:szCs w:val="26"/>
        </w:rPr>
        <w:t xml:space="preserve"> на сумму</w:t>
      </w:r>
      <w:r w:rsidR="00B8027F">
        <w:rPr>
          <w:rFonts w:ascii="Times New Roman" w:hAnsi="Times New Roman" w:cs="Times New Roman"/>
          <w:sz w:val="26"/>
          <w:szCs w:val="26"/>
        </w:rPr>
        <w:t xml:space="preserve">   </w:t>
      </w:r>
      <w:r w:rsidR="00B8027F" w:rsidRPr="00B8027F">
        <w:rPr>
          <w:rFonts w:ascii="Times New Roman" w:hAnsi="Times New Roman" w:cs="Times New Roman"/>
          <w:sz w:val="26"/>
          <w:szCs w:val="26"/>
        </w:rPr>
        <w:t>1277,0</w:t>
      </w:r>
      <w:r w:rsidR="00EE720A" w:rsidRPr="003F03D0">
        <w:rPr>
          <w:rFonts w:ascii="Times New Roman" w:hAnsi="Times New Roman" w:cs="Times New Roman"/>
          <w:sz w:val="26"/>
          <w:szCs w:val="26"/>
        </w:rPr>
        <w:t>тыс.руб., приняты меры к предотвращению нанесения материального ущерба, возмещен</w:t>
      </w:r>
      <w:r w:rsidR="00C17690">
        <w:rPr>
          <w:rFonts w:ascii="Times New Roman" w:hAnsi="Times New Roman" w:cs="Times New Roman"/>
          <w:sz w:val="26"/>
          <w:szCs w:val="26"/>
        </w:rPr>
        <w:t>о</w:t>
      </w:r>
      <w:r w:rsidR="00EE720A" w:rsidRPr="003F03D0">
        <w:rPr>
          <w:rFonts w:ascii="Times New Roman" w:hAnsi="Times New Roman" w:cs="Times New Roman"/>
          <w:sz w:val="26"/>
          <w:szCs w:val="26"/>
        </w:rPr>
        <w:t xml:space="preserve">  </w:t>
      </w:r>
      <w:r w:rsidR="00B8027F">
        <w:rPr>
          <w:rFonts w:ascii="Times New Roman" w:hAnsi="Times New Roman" w:cs="Times New Roman"/>
          <w:sz w:val="26"/>
          <w:szCs w:val="26"/>
        </w:rPr>
        <w:t>21</w:t>
      </w:r>
      <w:r w:rsidR="00EE720A" w:rsidRPr="003F03D0">
        <w:rPr>
          <w:rFonts w:ascii="Times New Roman" w:hAnsi="Times New Roman" w:cs="Times New Roman"/>
          <w:sz w:val="26"/>
          <w:szCs w:val="26"/>
        </w:rPr>
        <w:t>,</w:t>
      </w:r>
      <w:r w:rsidR="00B8027F">
        <w:rPr>
          <w:rFonts w:ascii="Times New Roman" w:hAnsi="Times New Roman" w:cs="Times New Roman"/>
          <w:sz w:val="26"/>
          <w:szCs w:val="26"/>
        </w:rPr>
        <w:t>7</w:t>
      </w:r>
      <w:r w:rsidR="00EE720A" w:rsidRPr="003F03D0">
        <w:rPr>
          <w:rFonts w:ascii="Times New Roman" w:hAnsi="Times New Roman" w:cs="Times New Roman"/>
          <w:sz w:val="26"/>
          <w:szCs w:val="26"/>
        </w:rPr>
        <w:t xml:space="preserve">тыс.руб. </w:t>
      </w:r>
      <w:r w:rsidR="0022464F" w:rsidRPr="003F03D0">
        <w:rPr>
          <w:rFonts w:ascii="Times New Roman" w:hAnsi="Times New Roman" w:cs="Times New Roman"/>
          <w:sz w:val="26"/>
          <w:szCs w:val="26"/>
        </w:rPr>
        <w:t>Привлечено к</w:t>
      </w:r>
      <w:r w:rsidR="00B8027F">
        <w:rPr>
          <w:rFonts w:ascii="Times New Roman" w:hAnsi="Times New Roman" w:cs="Times New Roman"/>
          <w:sz w:val="26"/>
          <w:szCs w:val="26"/>
        </w:rPr>
        <w:t xml:space="preserve"> административной</w:t>
      </w:r>
      <w:r w:rsidR="0022464F" w:rsidRPr="003F03D0">
        <w:rPr>
          <w:rFonts w:ascii="Times New Roman" w:hAnsi="Times New Roman" w:cs="Times New Roman"/>
          <w:sz w:val="26"/>
          <w:szCs w:val="26"/>
        </w:rPr>
        <w:t xml:space="preserve"> ответственности </w:t>
      </w:r>
      <w:r w:rsidR="008803D5">
        <w:rPr>
          <w:rFonts w:ascii="Times New Roman" w:hAnsi="Times New Roman" w:cs="Times New Roman"/>
          <w:sz w:val="26"/>
          <w:szCs w:val="26"/>
        </w:rPr>
        <w:t>по  части 4 статьи 7.32 КоАП РФ</w:t>
      </w:r>
      <w:r w:rsidR="005C487E">
        <w:rPr>
          <w:rFonts w:ascii="Times New Roman" w:hAnsi="Times New Roman" w:cs="Times New Roman"/>
          <w:sz w:val="26"/>
          <w:szCs w:val="26"/>
        </w:rPr>
        <w:t xml:space="preserve"> </w:t>
      </w:r>
      <w:r w:rsidR="00B8027F">
        <w:rPr>
          <w:rFonts w:ascii="Times New Roman" w:hAnsi="Times New Roman" w:cs="Times New Roman"/>
          <w:sz w:val="26"/>
          <w:szCs w:val="26"/>
        </w:rPr>
        <w:t>2</w:t>
      </w:r>
      <w:r w:rsidR="00946F1D" w:rsidRPr="003F03D0">
        <w:rPr>
          <w:rFonts w:ascii="Times New Roman" w:hAnsi="Times New Roman" w:cs="Times New Roman"/>
          <w:sz w:val="26"/>
          <w:szCs w:val="26"/>
        </w:rPr>
        <w:t xml:space="preserve"> </w:t>
      </w:r>
      <w:r w:rsidR="0022464F" w:rsidRPr="003F03D0">
        <w:rPr>
          <w:rFonts w:ascii="Times New Roman" w:hAnsi="Times New Roman" w:cs="Times New Roman"/>
          <w:sz w:val="26"/>
          <w:szCs w:val="26"/>
        </w:rPr>
        <w:t>должностных лиц</w:t>
      </w:r>
      <w:r w:rsidR="00946F1D" w:rsidRPr="003F03D0">
        <w:rPr>
          <w:rFonts w:ascii="Times New Roman" w:hAnsi="Times New Roman" w:cs="Times New Roman"/>
          <w:sz w:val="26"/>
          <w:szCs w:val="26"/>
        </w:rPr>
        <w:t>а</w:t>
      </w:r>
      <w:r w:rsidR="008803D5">
        <w:rPr>
          <w:rFonts w:ascii="Times New Roman" w:hAnsi="Times New Roman" w:cs="Times New Roman"/>
          <w:sz w:val="26"/>
          <w:szCs w:val="26"/>
        </w:rPr>
        <w:t xml:space="preserve">  с назначением  наказания в виде предупреждения (нарушение требований законодательства  об обеспечении исполнения контракта).</w:t>
      </w:r>
    </w:p>
    <w:p w14:paraId="1FEC29E1" w14:textId="4571EE9B" w:rsidR="000026AA" w:rsidRDefault="00C2108D" w:rsidP="00FD1E3C">
      <w:pPr>
        <w:spacing w:after="0" w:line="240" w:lineRule="auto"/>
        <w:jc w:val="both"/>
        <w:rPr>
          <w:rFonts w:ascii="Times New Roman" w:hAnsi="Times New Roman" w:cs="Times New Roman"/>
          <w:sz w:val="26"/>
          <w:szCs w:val="26"/>
        </w:rPr>
      </w:pPr>
      <w:r w:rsidRPr="003F03D0">
        <w:rPr>
          <w:rFonts w:ascii="Times New Roman" w:hAnsi="Times New Roman" w:cs="Times New Roman"/>
          <w:sz w:val="26"/>
          <w:szCs w:val="26"/>
        </w:rPr>
        <w:tab/>
        <w:t xml:space="preserve">В </w:t>
      </w:r>
      <w:r w:rsidR="0015244A" w:rsidRPr="003F03D0">
        <w:rPr>
          <w:rFonts w:ascii="Times New Roman" w:hAnsi="Times New Roman" w:cs="Times New Roman"/>
          <w:sz w:val="26"/>
          <w:szCs w:val="26"/>
        </w:rPr>
        <w:t>соответствии с Соглашением о сотрудничестве и взаимодействии Сергачской межрайонной прокуратуры Нижегородской области и Контрольно-</w:t>
      </w:r>
      <w:r w:rsidR="0015244A" w:rsidRPr="003F03D0">
        <w:rPr>
          <w:rFonts w:ascii="Times New Roman" w:hAnsi="Times New Roman" w:cs="Times New Roman"/>
          <w:sz w:val="26"/>
          <w:szCs w:val="26"/>
        </w:rPr>
        <w:lastRenderedPageBreak/>
        <w:t>счетной инспекции Сергачского муниципального округа Нижегородской области от 24.05.2024 года в 202</w:t>
      </w:r>
      <w:r w:rsidR="008803D5">
        <w:rPr>
          <w:rFonts w:ascii="Times New Roman" w:hAnsi="Times New Roman" w:cs="Times New Roman"/>
          <w:sz w:val="26"/>
          <w:szCs w:val="26"/>
        </w:rPr>
        <w:t>5</w:t>
      </w:r>
      <w:r w:rsidR="0015244A" w:rsidRPr="003F03D0">
        <w:rPr>
          <w:rFonts w:ascii="Times New Roman" w:hAnsi="Times New Roman" w:cs="Times New Roman"/>
          <w:sz w:val="26"/>
          <w:szCs w:val="26"/>
        </w:rPr>
        <w:t xml:space="preserve"> году материалы 3</w:t>
      </w:r>
      <w:r w:rsidR="00C41C59">
        <w:rPr>
          <w:rFonts w:ascii="Times New Roman" w:hAnsi="Times New Roman" w:cs="Times New Roman"/>
          <w:sz w:val="26"/>
          <w:szCs w:val="26"/>
        </w:rPr>
        <w:t>-х</w:t>
      </w:r>
      <w:r w:rsidR="0015244A" w:rsidRPr="003F03D0">
        <w:rPr>
          <w:rFonts w:ascii="Times New Roman" w:hAnsi="Times New Roman" w:cs="Times New Roman"/>
          <w:sz w:val="26"/>
          <w:szCs w:val="26"/>
        </w:rPr>
        <w:t xml:space="preserve"> контрольных мероприятий направлены в  Сергачскую межрайонную прокуратуру Нижегородской области.</w:t>
      </w:r>
      <w:r w:rsidR="000026AA" w:rsidRPr="003F03D0">
        <w:rPr>
          <w:rFonts w:ascii="Times New Roman" w:hAnsi="Times New Roman" w:cs="Times New Roman"/>
          <w:sz w:val="26"/>
          <w:szCs w:val="26"/>
        </w:rPr>
        <w:t xml:space="preserve">   </w:t>
      </w:r>
    </w:p>
    <w:p w14:paraId="5FBB3F00" w14:textId="3AFCC715" w:rsidR="00F62C89" w:rsidRPr="009F491F" w:rsidRDefault="00F62C89" w:rsidP="009769E9">
      <w:pPr>
        <w:ind w:firstLine="708"/>
        <w:jc w:val="both"/>
        <w:rPr>
          <w:rFonts w:ascii="Times New Roman" w:hAnsi="Times New Roman" w:cs="Times New Roman"/>
          <w:sz w:val="26"/>
          <w:szCs w:val="26"/>
        </w:rPr>
      </w:pPr>
      <w:r w:rsidRPr="009F491F">
        <w:rPr>
          <w:rFonts w:ascii="Times New Roman" w:hAnsi="Times New Roman" w:cs="Times New Roman"/>
          <w:sz w:val="26"/>
          <w:szCs w:val="26"/>
        </w:rPr>
        <w:t>В соответствии с</w:t>
      </w:r>
      <w:r w:rsidR="009769E9" w:rsidRPr="009F491F">
        <w:rPr>
          <w:rFonts w:ascii="Times New Roman" w:hAnsi="Times New Roman" w:cs="Times New Roman"/>
          <w:sz w:val="26"/>
          <w:szCs w:val="26"/>
        </w:rPr>
        <w:t xml:space="preserve"> планом работы на 202</w:t>
      </w:r>
      <w:r w:rsidR="00C41C59">
        <w:rPr>
          <w:rFonts w:ascii="Times New Roman" w:hAnsi="Times New Roman" w:cs="Times New Roman"/>
          <w:sz w:val="26"/>
          <w:szCs w:val="26"/>
        </w:rPr>
        <w:t>5</w:t>
      </w:r>
      <w:r w:rsidR="009769E9" w:rsidRPr="009F491F">
        <w:rPr>
          <w:rFonts w:ascii="Times New Roman" w:hAnsi="Times New Roman" w:cs="Times New Roman"/>
          <w:sz w:val="26"/>
          <w:szCs w:val="26"/>
        </w:rPr>
        <w:t xml:space="preserve"> год контрол</w:t>
      </w:r>
      <w:r w:rsidRPr="009F491F">
        <w:rPr>
          <w:rFonts w:ascii="Times New Roman" w:hAnsi="Times New Roman" w:cs="Times New Roman"/>
          <w:sz w:val="26"/>
          <w:szCs w:val="26"/>
        </w:rPr>
        <w:t>ьно-счетной инспекци</w:t>
      </w:r>
      <w:r w:rsidR="009769E9" w:rsidRPr="009F491F">
        <w:rPr>
          <w:rFonts w:ascii="Times New Roman" w:hAnsi="Times New Roman" w:cs="Times New Roman"/>
          <w:sz w:val="26"/>
          <w:szCs w:val="26"/>
        </w:rPr>
        <w:t>ей</w:t>
      </w:r>
      <w:r w:rsidRPr="009F491F">
        <w:rPr>
          <w:rFonts w:ascii="Times New Roman" w:hAnsi="Times New Roman" w:cs="Times New Roman"/>
          <w:sz w:val="26"/>
          <w:szCs w:val="26"/>
        </w:rPr>
        <w:t xml:space="preserve"> были проведены следующие контрольные мероприятия: </w:t>
      </w:r>
    </w:p>
    <w:p w14:paraId="15037102" w14:textId="0047AA55" w:rsidR="00F62C89" w:rsidRPr="009F491F" w:rsidRDefault="00F62C89" w:rsidP="00AD6E20">
      <w:pPr>
        <w:jc w:val="both"/>
        <w:rPr>
          <w:rFonts w:ascii="Times New Roman" w:hAnsi="Times New Roman" w:cs="Times New Roman"/>
          <w:b/>
          <w:bCs/>
          <w:sz w:val="26"/>
          <w:szCs w:val="26"/>
        </w:rPr>
      </w:pPr>
      <w:r w:rsidRPr="009F491F">
        <w:rPr>
          <w:rFonts w:ascii="Times New Roman" w:hAnsi="Times New Roman" w:cs="Times New Roman"/>
          <w:b/>
          <w:bCs/>
          <w:sz w:val="26"/>
          <w:szCs w:val="26"/>
        </w:rPr>
        <w:t xml:space="preserve">1. </w:t>
      </w:r>
      <w:r w:rsidR="00AD6E20">
        <w:rPr>
          <w:rFonts w:ascii="Times New Roman" w:hAnsi="Times New Roman" w:cs="Times New Roman"/>
          <w:b/>
          <w:bCs/>
          <w:sz w:val="26"/>
          <w:szCs w:val="26"/>
        </w:rPr>
        <w:t>П</w:t>
      </w:r>
      <w:r w:rsidR="00AD6E20" w:rsidRPr="00AD6E20">
        <w:rPr>
          <w:rFonts w:ascii="Times New Roman" w:hAnsi="Times New Roman" w:cs="Times New Roman"/>
          <w:b/>
          <w:bCs/>
          <w:sz w:val="26"/>
          <w:szCs w:val="26"/>
        </w:rPr>
        <w:t>роверк</w:t>
      </w:r>
      <w:r w:rsidR="00AD6E20">
        <w:rPr>
          <w:rFonts w:ascii="Times New Roman" w:hAnsi="Times New Roman" w:cs="Times New Roman"/>
          <w:b/>
          <w:bCs/>
          <w:sz w:val="26"/>
          <w:szCs w:val="26"/>
        </w:rPr>
        <w:t>а</w:t>
      </w:r>
      <w:r w:rsidR="00AD6E20" w:rsidRPr="00AD6E20">
        <w:rPr>
          <w:rFonts w:ascii="Times New Roman" w:hAnsi="Times New Roman" w:cs="Times New Roman"/>
          <w:b/>
          <w:bCs/>
          <w:sz w:val="26"/>
          <w:szCs w:val="26"/>
        </w:rPr>
        <w:t xml:space="preserve"> законности и эффективности использования средств бюджета, выделенных в 2024 году на мероприятия по обустройству и</w:t>
      </w:r>
      <w:r w:rsidR="00AD6E20">
        <w:rPr>
          <w:rFonts w:ascii="Times New Roman" w:hAnsi="Times New Roman" w:cs="Times New Roman"/>
          <w:b/>
          <w:bCs/>
          <w:sz w:val="26"/>
          <w:szCs w:val="26"/>
        </w:rPr>
        <w:t xml:space="preserve"> </w:t>
      </w:r>
      <w:r w:rsidR="00AD6E20" w:rsidRPr="00AD6E20">
        <w:rPr>
          <w:rFonts w:ascii="Times New Roman" w:hAnsi="Times New Roman" w:cs="Times New Roman"/>
          <w:b/>
          <w:bCs/>
          <w:sz w:val="26"/>
          <w:szCs w:val="26"/>
        </w:rPr>
        <w:t>восстановлению памятных мест, посвященных Великой Отечественной войне 1941-1945 годов Шубинскому территориальному отделу администрации Сергачского муниципального округа Нижегородской области</w:t>
      </w:r>
      <w:r w:rsidR="00AD6E20">
        <w:rPr>
          <w:rFonts w:ascii="Times New Roman" w:hAnsi="Times New Roman" w:cs="Times New Roman"/>
          <w:b/>
          <w:bCs/>
          <w:sz w:val="26"/>
          <w:szCs w:val="26"/>
        </w:rPr>
        <w:t>.</w:t>
      </w:r>
    </w:p>
    <w:p w14:paraId="39976B67" w14:textId="77777777" w:rsidR="00F62C89" w:rsidRDefault="00F62C89" w:rsidP="0039522E">
      <w:pPr>
        <w:spacing w:after="0"/>
        <w:ind w:firstLine="708"/>
        <w:jc w:val="both"/>
        <w:rPr>
          <w:rFonts w:ascii="Times New Roman" w:hAnsi="Times New Roman" w:cs="Times New Roman"/>
          <w:sz w:val="26"/>
          <w:szCs w:val="26"/>
        </w:rPr>
      </w:pPr>
      <w:bookmarkStart w:id="1" w:name="_Hlk156986957"/>
      <w:r w:rsidRPr="009F491F">
        <w:rPr>
          <w:rFonts w:ascii="Times New Roman" w:hAnsi="Times New Roman" w:cs="Times New Roman"/>
          <w:sz w:val="26"/>
          <w:szCs w:val="26"/>
        </w:rPr>
        <w:t>Основные нарушения и недостатки, выявленные в ходе проведения контрольного мероприятия:</w:t>
      </w:r>
    </w:p>
    <w:p w14:paraId="02AEBA04" w14:textId="6150278B" w:rsidR="00AD6E20" w:rsidRPr="00AD6E20" w:rsidRDefault="00AD6E20" w:rsidP="00AD6E20">
      <w:pPr>
        <w:spacing w:after="0"/>
        <w:ind w:firstLine="708"/>
        <w:jc w:val="both"/>
        <w:rPr>
          <w:rFonts w:ascii="Times New Roman" w:hAnsi="Times New Roman" w:cs="Times New Roman"/>
          <w:sz w:val="26"/>
          <w:szCs w:val="26"/>
        </w:rPr>
      </w:pPr>
      <w:r w:rsidRPr="00AD6E20">
        <w:rPr>
          <w:rFonts w:ascii="Times New Roman" w:hAnsi="Times New Roman" w:cs="Times New Roman"/>
          <w:sz w:val="26"/>
          <w:szCs w:val="26"/>
        </w:rPr>
        <w:t>1.</w:t>
      </w:r>
      <w:r w:rsidRPr="00AD6E20">
        <w:rPr>
          <w:rFonts w:ascii="Times New Roman" w:hAnsi="Times New Roman" w:cs="Times New Roman"/>
          <w:sz w:val="26"/>
          <w:szCs w:val="26"/>
        </w:rPr>
        <w:tab/>
        <w:t xml:space="preserve">Шубинским территориальным отделом заключен муниципальный контракт от 28.10.2024 №91а24 с ИП Бородулин А.И. Вместе с тем на момент заключения контракта </w:t>
      </w:r>
      <w:r w:rsidR="00EB4072">
        <w:rPr>
          <w:rFonts w:ascii="Times New Roman" w:hAnsi="Times New Roman" w:cs="Times New Roman"/>
          <w:sz w:val="26"/>
          <w:szCs w:val="26"/>
        </w:rPr>
        <w:t>подрядчик</w:t>
      </w:r>
      <w:r w:rsidRPr="00AD6E20">
        <w:rPr>
          <w:rFonts w:ascii="Times New Roman" w:hAnsi="Times New Roman" w:cs="Times New Roman"/>
          <w:sz w:val="26"/>
          <w:szCs w:val="26"/>
        </w:rPr>
        <w:t xml:space="preserve"> не предоставил обеспечение исполнения контракта. Действия заказчика, заключившего контракт без предоставления обеспечения исполнения контракта, не соответствует требованиям части 4 статьи 96 Федерального закона N 44-ФЗ</w:t>
      </w:r>
      <w:r w:rsidR="002E1C51">
        <w:rPr>
          <w:rFonts w:ascii="Times New Roman" w:hAnsi="Times New Roman" w:cs="Times New Roman"/>
          <w:sz w:val="26"/>
          <w:szCs w:val="26"/>
        </w:rPr>
        <w:t xml:space="preserve"> от 05.04.2013 </w:t>
      </w:r>
      <w:r w:rsidRPr="00AD6E20">
        <w:rPr>
          <w:rFonts w:ascii="Times New Roman" w:hAnsi="Times New Roman" w:cs="Times New Roman"/>
          <w:sz w:val="26"/>
          <w:szCs w:val="26"/>
        </w:rPr>
        <w:t xml:space="preserve"> </w:t>
      </w:r>
      <w:r w:rsidR="002E1C51" w:rsidRPr="002E1C51">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 (далее – Федеральный закон №44-ФЗ)</w:t>
      </w:r>
      <w:r w:rsidR="002E1C51">
        <w:rPr>
          <w:rFonts w:ascii="Times New Roman" w:hAnsi="Times New Roman" w:cs="Times New Roman"/>
          <w:sz w:val="26"/>
          <w:szCs w:val="26"/>
        </w:rPr>
        <w:t xml:space="preserve"> </w:t>
      </w:r>
      <w:r w:rsidRPr="00AD6E20">
        <w:rPr>
          <w:rFonts w:ascii="Times New Roman" w:hAnsi="Times New Roman" w:cs="Times New Roman"/>
          <w:sz w:val="26"/>
          <w:szCs w:val="26"/>
        </w:rPr>
        <w:t>и нарушают требования части 1 статьи 34 Федерального закона N 44-ФЗ. За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частью 1 статьи 7.32 КоАП РФ предусмотрена административная ответственность. В ходе проверки выявлены признаки административного правонарушения.</w:t>
      </w:r>
    </w:p>
    <w:p w14:paraId="0422EE85" w14:textId="77777777" w:rsidR="00AD6E20" w:rsidRPr="00AD6E20" w:rsidRDefault="00AD6E20" w:rsidP="00AD6E20">
      <w:pPr>
        <w:spacing w:after="0"/>
        <w:ind w:firstLine="708"/>
        <w:jc w:val="both"/>
        <w:rPr>
          <w:rFonts w:ascii="Times New Roman" w:hAnsi="Times New Roman" w:cs="Times New Roman"/>
          <w:sz w:val="26"/>
          <w:szCs w:val="26"/>
        </w:rPr>
      </w:pPr>
      <w:r w:rsidRPr="00AD6E20">
        <w:rPr>
          <w:rFonts w:ascii="Times New Roman" w:hAnsi="Times New Roman" w:cs="Times New Roman"/>
          <w:sz w:val="26"/>
          <w:szCs w:val="26"/>
        </w:rPr>
        <w:t>2.</w:t>
      </w:r>
      <w:r w:rsidRPr="00AD6E20">
        <w:rPr>
          <w:rFonts w:ascii="Times New Roman" w:hAnsi="Times New Roman" w:cs="Times New Roman"/>
          <w:sz w:val="26"/>
          <w:szCs w:val="26"/>
        </w:rPr>
        <w:tab/>
        <w:t>Отсутствие документов, подтверждающих постановку на государственный кадастровый учет и (или) государственную регистрацию прав в отношении земельного участка, который прилегает к обелиску воинам, павшим в период ВОВ 1941-1945г.г. Нижегородская область, Сергачский муниципальный округ, с.Шубино, ул. Ленина, 59А.</w:t>
      </w:r>
    </w:p>
    <w:p w14:paraId="2FB62AA2" w14:textId="4B25073C" w:rsidR="00AD6E20" w:rsidRPr="009F491F" w:rsidRDefault="00AD6E20" w:rsidP="00AD6E20">
      <w:pPr>
        <w:spacing w:after="0"/>
        <w:ind w:firstLine="708"/>
        <w:jc w:val="both"/>
        <w:rPr>
          <w:rFonts w:ascii="Times New Roman" w:hAnsi="Times New Roman" w:cs="Times New Roman"/>
          <w:sz w:val="26"/>
          <w:szCs w:val="26"/>
        </w:rPr>
      </w:pPr>
      <w:r w:rsidRPr="00AD6E20">
        <w:rPr>
          <w:rFonts w:ascii="Times New Roman" w:hAnsi="Times New Roman" w:cs="Times New Roman"/>
          <w:sz w:val="26"/>
          <w:szCs w:val="26"/>
        </w:rPr>
        <w:t>3.</w:t>
      </w:r>
      <w:r w:rsidRPr="00AD6E20">
        <w:rPr>
          <w:rFonts w:ascii="Times New Roman" w:hAnsi="Times New Roman" w:cs="Times New Roman"/>
          <w:sz w:val="26"/>
          <w:szCs w:val="26"/>
        </w:rPr>
        <w:tab/>
        <w:t>В ходе ремонта обелиска воинам, павшим в период ВОВ 1941-1945г.г. Нижегородская область, Сергачский муниципальный округ, с.Шубино, ул. Ленина, 59А создана  памятная стела «Труженикам тыла», которая соответствует критериям отнесения нефинансовых активов к основным средствам, расходы в сумме 2 993 525,55руб. в рамках ремонтных работ в полном объеме отнесены на КОСГУ 225 "Работы, услуги по содержанию имущества".</w:t>
      </w:r>
    </w:p>
    <w:bookmarkEnd w:id="1"/>
    <w:p w14:paraId="5BCBD5ED" w14:textId="0B358459" w:rsidR="00D41158" w:rsidRDefault="00F62C89" w:rsidP="00F62C89">
      <w:pPr>
        <w:ind w:firstLine="708"/>
        <w:jc w:val="both"/>
        <w:rPr>
          <w:rFonts w:ascii="Times New Roman" w:hAnsi="Times New Roman" w:cs="Times New Roman"/>
          <w:sz w:val="26"/>
          <w:szCs w:val="26"/>
        </w:rPr>
      </w:pPr>
      <w:r w:rsidRPr="009F491F">
        <w:rPr>
          <w:rFonts w:ascii="Times New Roman" w:hAnsi="Times New Roman" w:cs="Times New Roman"/>
          <w:sz w:val="26"/>
          <w:szCs w:val="26"/>
        </w:rPr>
        <w:t xml:space="preserve">По результатам проверки </w:t>
      </w:r>
      <w:r w:rsidR="009075FC" w:rsidRPr="009075FC">
        <w:rPr>
          <w:rFonts w:ascii="Times New Roman" w:hAnsi="Times New Roman" w:cs="Times New Roman"/>
          <w:sz w:val="26"/>
          <w:szCs w:val="26"/>
        </w:rPr>
        <w:t>Шубинским территориальным отделом приняты меры по устранению выявленных нарушений и недостатков</w:t>
      </w:r>
      <w:r w:rsidR="009075FC">
        <w:rPr>
          <w:rFonts w:ascii="Times New Roman" w:hAnsi="Times New Roman" w:cs="Times New Roman"/>
          <w:sz w:val="26"/>
          <w:szCs w:val="26"/>
        </w:rPr>
        <w:t xml:space="preserve">, </w:t>
      </w:r>
      <w:r w:rsidR="00D41158">
        <w:rPr>
          <w:rFonts w:ascii="Times New Roman" w:hAnsi="Times New Roman" w:cs="Times New Roman"/>
          <w:sz w:val="26"/>
          <w:szCs w:val="26"/>
        </w:rPr>
        <w:t>руководитель привлечен</w:t>
      </w:r>
      <w:r w:rsidR="00D41158" w:rsidRPr="00D41158">
        <w:rPr>
          <w:rFonts w:ascii="Times New Roman" w:hAnsi="Times New Roman" w:cs="Times New Roman"/>
          <w:sz w:val="26"/>
          <w:szCs w:val="26"/>
        </w:rPr>
        <w:t xml:space="preserve"> к административной ответственности по </w:t>
      </w:r>
      <w:r w:rsidR="005E563E">
        <w:rPr>
          <w:rFonts w:ascii="Times New Roman" w:hAnsi="Times New Roman" w:cs="Times New Roman"/>
          <w:sz w:val="26"/>
          <w:szCs w:val="26"/>
        </w:rPr>
        <w:t>ч</w:t>
      </w:r>
      <w:r w:rsidR="00D41158" w:rsidRPr="00D41158">
        <w:rPr>
          <w:rFonts w:ascii="Times New Roman" w:hAnsi="Times New Roman" w:cs="Times New Roman"/>
          <w:sz w:val="26"/>
          <w:szCs w:val="26"/>
        </w:rPr>
        <w:t>асти 4 статьи 7.32 КоАП РФ  с назначением  наказания в виде предупреждения</w:t>
      </w:r>
      <w:r w:rsidR="00D41158">
        <w:rPr>
          <w:rFonts w:ascii="Times New Roman" w:hAnsi="Times New Roman" w:cs="Times New Roman"/>
          <w:sz w:val="26"/>
          <w:szCs w:val="26"/>
        </w:rPr>
        <w:t>.</w:t>
      </w:r>
    </w:p>
    <w:p w14:paraId="2C8F0D71" w14:textId="098F5BD9" w:rsidR="00F62C89" w:rsidRPr="00BF0FD7" w:rsidRDefault="007B2D6E" w:rsidP="00F62C89">
      <w:pPr>
        <w:ind w:firstLine="708"/>
        <w:jc w:val="both"/>
        <w:rPr>
          <w:rFonts w:ascii="Times New Roman" w:hAnsi="Times New Roman" w:cs="Times New Roman"/>
          <w:b/>
          <w:bCs/>
          <w:sz w:val="26"/>
          <w:szCs w:val="26"/>
        </w:rPr>
      </w:pPr>
      <w:r w:rsidRPr="00BF0FD7">
        <w:rPr>
          <w:rFonts w:ascii="Times New Roman" w:hAnsi="Times New Roman" w:cs="Times New Roman"/>
          <w:b/>
          <w:bCs/>
          <w:sz w:val="26"/>
          <w:szCs w:val="26"/>
        </w:rPr>
        <w:t>2</w:t>
      </w:r>
      <w:r w:rsidR="00F62C89" w:rsidRPr="00BF0FD7">
        <w:rPr>
          <w:rFonts w:ascii="Times New Roman" w:hAnsi="Times New Roman" w:cs="Times New Roman"/>
          <w:b/>
          <w:bCs/>
          <w:sz w:val="26"/>
          <w:szCs w:val="26"/>
        </w:rPr>
        <w:t xml:space="preserve">. </w:t>
      </w:r>
      <w:r w:rsidR="005E563E">
        <w:rPr>
          <w:rFonts w:ascii="Times New Roman" w:hAnsi="Times New Roman" w:cs="Times New Roman"/>
          <w:b/>
          <w:bCs/>
          <w:sz w:val="26"/>
          <w:szCs w:val="26"/>
        </w:rPr>
        <w:t>П</w:t>
      </w:r>
      <w:r w:rsidR="005E563E" w:rsidRPr="005E563E">
        <w:rPr>
          <w:rFonts w:ascii="Times New Roman" w:hAnsi="Times New Roman" w:cs="Times New Roman"/>
          <w:b/>
          <w:bCs/>
          <w:sz w:val="26"/>
          <w:szCs w:val="26"/>
        </w:rPr>
        <w:t>роверк</w:t>
      </w:r>
      <w:r w:rsidR="005E563E">
        <w:rPr>
          <w:rFonts w:ascii="Times New Roman" w:hAnsi="Times New Roman" w:cs="Times New Roman"/>
          <w:b/>
          <w:bCs/>
          <w:sz w:val="26"/>
          <w:szCs w:val="26"/>
        </w:rPr>
        <w:t>а</w:t>
      </w:r>
      <w:r w:rsidR="005E563E" w:rsidRPr="005E563E">
        <w:rPr>
          <w:rFonts w:ascii="Times New Roman" w:hAnsi="Times New Roman" w:cs="Times New Roman"/>
          <w:b/>
          <w:bCs/>
          <w:sz w:val="26"/>
          <w:szCs w:val="26"/>
        </w:rPr>
        <w:t xml:space="preserve"> соблюдения бюджетного законодательства Российской Федерации и иных нормативных правовых актов, регулирующих бюджетные правоотношения при осуществлении Ачкинским территориальным отделом </w:t>
      </w:r>
      <w:r w:rsidR="005E563E" w:rsidRPr="005E563E">
        <w:rPr>
          <w:rFonts w:ascii="Times New Roman" w:hAnsi="Times New Roman" w:cs="Times New Roman"/>
          <w:b/>
          <w:bCs/>
          <w:sz w:val="26"/>
          <w:szCs w:val="26"/>
        </w:rPr>
        <w:lastRenderedPageBreak/>
        <w:t>администрации Сергачского муниципального округа Нижегородской области финансово - хозяйственной деятельности за 2024 год</w:t>
      </w:r>
    </w:p>
    <w:p w14:paraId="070379CD" w14:textId="47C503E3" w:rsidR="00F62C89" w:rsidRDefault="00717FB7" w:rsidP="0082098C">
      <w:pPr>
        <w:spacing w:after="0"/>
        <w:ind w:firstLine="708"/>
        <w:jc w:val="both"/>
        <w:rPr>
          <w:rFonts w:ascii="Times New Roman" w:hAnsi="Times New Roman" w:cs="Times New Roman"/>
          <w:sz w:val="26"/>
          <w:szCs w:val="26"/>
        </w:rPr>
      </w:pPr>
      <w:r w:rsidRPr="00BF0FD7">
        <w:rPr>
          <w:rFonts w:ascii="Times New Roman" w:hAnsi="Times New Roman" w:cs="Times New Roman"/>
          <w:sz w:val="26"/>
          <w:szCs w:val="26"/>
        </w:rPr>
        <w:t>В ходе проведения контрольного мероприятия были установлены следующие</w:t>
      </w:r>
      <w:r w:rsidR="00F62C89" w:rsidRPr="00BF0FD7">
        <w:rPr>
          <w:rFonts w:ascii="Times New Roman" w:hAnsi="Times New Roman" w:cs="Times New Roman"/>
          <w:sz w:val="26"/>
          <w:szCs w:val="26"/>
        </w:rPr>
        <w:t xml:space="preserve"> нарушения и недостатки:</w:t>
      </w:r>
    </w:p>
    <w:p w14:paraId="2096ABE4" w14:textId="77777777" w:rsidR="009075FC" w:rsidRPr="009075FC" w:rsidRDefault="009075FC" w:rsidP="009075FC">
      <w:pPr>
        <w:spacing w:after="0"/>
        <w:ind w:firstLine="708"/>
        <w:jc w:val="both"/>
        <w:rPr>
          <w:rFonts w:ascii="Times New Roman" w:hAnsi="Times New Roman" w:cs="Times New Roman"/>
          <w:sz w:val="26"/>
          <w:szCs w:val="26"/>
        </w:rPr>
      </w:pPr>
      <w:r w:rsidRPr="009075FC">
        <w:rPr>
          <w:rFonts w:ascii="Times New Roman" w:hAnsi="Times New Roman" w:cs="Times New Roman"/>
          <w:sz w:val="26"/>
          <w:szCs w:val="26"/>
        </w:rPr>
        <w:t>1.</w:t>
      </w:r>
      <w:r w:rsidRPr="009075FC">
        <w:rPr>
          <w:rFonts w:ascii="Times New Roman" w:hAnsi="Times New Roman" w:cs="Times New Roman"/>
          <w:sz w:val="26"/>
          <w:szCs w:val="26"/>
        </w:rPr>
        <w:tab/>
        <w:t>В нарушение п.36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на счете аналитического учета счета 1 101 00 000 «Основные средства»  учреждения  учтены объекты недвижимого имущества,  государственная регистрация прав на которые в соответствии с законодательством Российской Федерации не произведена (следовало отразить на забалансовом счете 01 "Имущество, полученное в пользование");</w:t>
      </w:r>
    </w:p>
    <w:p w14:paraId="4F4D1B59" w14:textId="407FD7AE" w:rsidR="009075FC" w:rsidRPr="009075FC" w:rsidRDefault="009075FC" w:rsidP="009075FC">
      <w:pPr>
        <w:spacing w:after="0"/>
        <w:ind w:firstLine="708"/>
        <w:jc w:val="both"/>
        <w:rPr>
          <w:rFonts w:ascii="Times New Roman" w:hAnsi="Times New Roman" w:cs="Times New Roman"/>
          <w:sz w:val="26"/>
          <w:szCs w:val="26"/>
        </w:rPr>
      </w:pPr>
      <w:r w:rsidRPr="009075FC">
        <w:rPr>
          <w:rFonts w:ascii="Times New Roman" w:hAnsi="Times New Roman" w:cs="Times New Roman"/>
          <w:sz w:val="26"/>
          <w:szCs w:val="26"/>
        </w:rPr>
        <w:t>2.</w:t>
      </w:r>
      <w:r w:rsidRPr="009075FC">
        <w:rPr>
          <w:rFonts w:ascii="Times New Roman" w:hAnsi="Times New Roman" w:cs="Times New Roman"/>
          <w:sz w:val="26"/>
          <w:szCs w:val="26"/>
        </w:rPr>
        <w:tab/>
        <w:t>В бухгалтерском учете Ачкинского территориального отдела отражен объект (теплотрасса), характеристики которого не соответствуют характеристикам, предусмотренным Распоряжением администрации Сергачского муниципального округа №236-р от 17.03.2023;</w:t>
      </w:r>
    </w:p>
    <w:p w14:paraId="5C1F1726" w14:textId="77777777" w:rsidR="009075FC" w:rsidRPr="009075FC" w:rsidRDefault="009075FC" w:rsidP="009075FC">
      <w:pPr>
        <w:spacing w:after="0"/>
        <w:ind w:firstLine="708"/>
        <w:jc w:val="both"/>
        <w:rPr>
          <w:rFonts w:ascii="Times New Roman" w:hAnsi="Times New Roman" w:cs="Times New Roman"/>
          <w:sz w:val="26"/>
          <w:szCs w:val="26"/>
        </w:rPr>
      </w:pPr>
      <w:r w:rsidRPr="009075FC">
        <w:rPr>
          <w:rFonts w:ascii="Times New Roman" w:hAnsi="Times New Roman" w:cs="Times New Roman"/>
          <w:sz w:val="26"/>
          <w:szCs w:val="26"/>
        </w:rPr>
        <w:t>3.</w:t>
      </w:r>
      <w:r w:rsidRPr="009075FC">
        <w:rPr>
          <w:rFonts w:ascii="Times New Roman" w:hAnsi="Times New Roman" w:cs="Times New Roman"/>
          <w:sz w:val="26"/>
          <w:szCs w:val="26"/>
        </w:rPr>
        <w:tab/>
        <w:t>Искажение показателя отчетности, которое привело к искажению информации об активах составляет 12,6% (782 708,76руб. от 6 173 369,0руб. (стр. 190 баланса). В соответствии с п.4 ст.15.15.6 Кодекса Российской Федерации об административных правонарушениях от 30.12.2001 N 195-ФЗ (далее - КоАП РФ)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влечет наложение административного штрафа на должностных лиц. В ходе проверки выявлены признаки административного правонарушения. Согласно п.1 ст.4.5. КоАП РФ постановление об административном правонарушении не может быть вынесено по истечении двух лет со дня совершения административного правонарушения (дата принятия объекта к учету 31.12.2022);</w:t>
      </w:r>
    </w:p>
    <w:p w14:paraId="2FC7E346" w14:textId="77777777" w:rsidR="009075FC" w:rsidRPr="009075FC" w:rsidRDefault="009075FC" w:rsidP="009075FC">
      <w:pPr>
        <w:spacing w:after="0"/>
        <w:ind w:firstLine="708"/>
        <w:jc w:val="both"/>
        <w:rPr>
          <w:rFonts w:ascii="Times New Roman" w:hAnsi="Times New Roman" w:cs="Times New Roman"/>
          <w:sz w:val="26"/>
          <w:szCs w:val="26"/>
        </w:rPr>
      </w:pPr>
      <w:r w:rsidRPr="009075FC">
        <w:rPr>
          <w:rFonts w:ascii="Times New Roman" w:hAnsi="Times New Roman" w:cs="Times New Roman"/>
          <w:sz w:val="26"/>
          <w:szCs w:val="26"/>
        </w:rPr>
        <w:t>4.</w:t>
      </w:r>
      <w:r w:rsidRPr="009075FC">
        <w:rPr>
          <w:rFonts w:ascii="Times New Roman" w:hAnsi="Times New Roman" w:cs="Times New Roman"/>
          <w:sz w:val="26"/>
          <w:szCs w:val="26"/>
        </w:rPr>
        <w:tab/>
        <w:t>Объект недвижимости «Нежилое здание (котельная)» по адресу: с.Ачка, ул.В.Макарова, д.1А (балансовая стоимость 22250,32руб.) не эксплуатируется и  не подлежит эксплуатации в будущем,  в Прогнозный план (программу) приватизации муниципального имущества Сергачского муниципального округа Нижегородской области на 2025-2027 годы не включен, что является признаком неэффективного использования муниципального имущества;</w:t>
      </w:r>
    </w:p>
    <w:p w14:paraId="2266BF6F" w14:textId="7C8247F1" w:rsidR="009075FC" w:rsidRPr="009075FC" w:rsidRDefault="009075FC" w:rsidP="009075FC">
      <w:pPr>
        <w:spacing w:after="0"/>
        <w:ind w:firstLine="708"/>
        <w:jc w:val="both"/>
        <w:rPr>
          <w:rFonts w:ascii="Times New Roman" w:hAnsi="Times New Roman" w:cs="Times New Roman"/>
          <w:sz w:val="26"/>
          <w:szCs w:val="26"/>
        </w:rPr>
      </w:pPr>
      <w:r w:rsidRPr="009075FC">
        <w:rPr>
          <w:rFonts w:ascii="Times New Roman" w:hAnsi="Times New Roman" w:cs="Times New Roman"/>
          <w:sz w:val="26"/>
          <w:szCs w:val="26"/>
        </w:rPr>
        <w:t>5.</w:t>
      </w:r>
      <w:r w:rsidRPr="009075FC">
        <w:rPr>
          <w:rFonts w:ascii="Times New Roman" w:hAnsi="Times New Roman" w:cs="Times New Roman"/>
          <w:sz w:val="26"/>
          <w:szCs w:val="26"/>
        </w:rPr>
        <w:tab/>
        <w:t>Не начислена компенсация</w:t>
      </w:r>
      <w:r w:rsidR="00C93830">
        <w:rPr>
          <w:rFonts w:ascii="Times New Roman" w:hAnsi="Times New Roman" w:cs="Times New Roman"/>
          <w:sz w:val="26"/>
          <w:szCs w:val="26"/>
        </w:rPr>
        <w:t xml:space="preserve"> работникам</w:t>
      </w:r>
      <w:r w:rsidRPr="009075FC">
        <w:rPr>
          <w:rFonts w:ascii="Times New Roman" w:hAnsi="Times New Roman" w:cs="Times New Roman"/>
          <w:sz w:val="26"/>
          <w:szCs w:val="26"/>
        </w:rPr>
        <w:t xml:space="preserve"> за неиспользованную часть дополнительного отпуска за ненормируемый рабочий день</w:t>
      </w:r>
      <w:r w:rsidR="00C93830">
        <w:rPr>
          <w:rFonts w:ascii="Times New Roman" w:hAnsi="Times New Roman" w:cs="Times New Roman"/>
          <w:sz w:val="26"/>
          <w:szCs w:val="26"/>
        </w:rPr>
        <w:t xml:space="preserve"> в сумме 20 972,75</w:t>
      </w:r>
      <w:r w:rsidRPr="009075FC">
        <w:rPr>
          <w:rFonts w:ascii="Times New Roman" w:hAnsi="Times New Roman" w:cs="Times New Roman"/>
          <w:sz w:val="26"/>
          <w:szCs w:val="26"/>
        </w:rPr>
        <w:t>руб.;</w:t>
      </w:r>
    </w:p>
    <w:p w14:paraId="5ACAD858" w14:textId="7632B769" w:rsidR="009075FC" w:rsidRPr="009075FC" w:rsidRDefault="009075FC" w:rsidP="009075FC">
      <w:pPr>
        <w:spacing w:after="0"/>
        <w:ind w:firstLine="708"/>
        <w:jc w:val="both"/>
        <w:rPr>
          <w:rFonts w:ascii="Times New Roman" w:hAnsi="Times New Roman" w:cs="Times New Roman"/>
          <w:sz w:val="26"/>
          <w:szCs w:val="26"/>
        </w:rPr>
      </w:pPr>
      <w:r w:rsidRPr="009075FC">
        <w:rPr>
          <w:rFonts w:ascii="Times New Roman" w:hAnsi="Times New Roman" w:cs="Times New Roman"/>
          <w:sz w:val="26"/>
          <w:szCs w:val="26"/>
        </w:rPr>
        <w:t>6.</w:t>
      </w:r>
      <w:r w:rsidRPr="009075FC">
        <w:rPr>
          <w:rFonts w:ascii="Times New Roman" w:hAnsi="Times New Roman" w:cs="Times New Roman"/>
          <w:sz w:val="26"/>
          <w:szCs w:val="26"/>
        </w:rPr>
        <w:tab/>
        <w:t>При начислении отпускных заместителю начальника тер.отдела  неверно был рассчитан средний заработок, излишне начисленная сумма составила 11917,99руб.;</w:t>
      </w:r>
    </w:p>
    <w:p w14:paraId="32DA8BB3" w14:textId="19D56A2F" w:rsidR="009075FC" w:rsidRPr="009075FC" w:rsidRDefault="009075FC" w:rsidP="009075FC">
      <w:pPr>
        <w:spacing w:after="0"/>
        <w:ind w:firstLine="708"/>
        <w:jc w:val="both"/>
        <w:rPr>
          <w:rFonts w:ascii="Times New Roman" w:hAnsi="Times New Roman" w:cs="Times New Roman"/>
          <w:sz w:val="26"/>
          <w:szCs w:val="26"/>
        </w:rPr>
      </w:pPr>
      <w:r w:rsidRPr="009075FC">
        <w:rPr>
          <w:rFonts w:ascii="Times New Roman" w:hAnsi="Times New Roman" w:cs="Times New Roman"/>
          <w:sz w:val="26"/>
          <w:szCs w:val="26"/>
        </w:rPr>
        <w:lastRenderedPageBreak/>
        <w:t>7.</w:t>
      </w:r>
      <w:r w:rsidRPr="009075FC">
        <w:rPr>
          <w:rFonts w:ascii="Times New Roman" w:hAnsi="Times New Roman" w:cs="Times New Roman"/>
          <w:sz w:val="26"/>
          <w:szCs w:val="26"/>
        </w:rPr>
        <w:tab/>
        <w:t>При увольнении, с водителя излишне удержано начисленной заработной платы 5473,71руб.;</w:t>
      </w:r>
    </w:p>
    <w:p w14:paraId="052E22CE" w14:textId="77777777" w:rsidR="009075FC" w:rsidRPr="009075FC" w:rsidRDefault="009075FC" w:rsidP="009075FC">
      <w:pPr>
        <w:spacing w:after="0"/>
        <w:ind w:firstLine="708"/>
        <w:jc w:val="both"/>
        <w:rPr>
          <w:rFonts w:ascii="Times New Roman" w:hAnsi="Times New Roman" w:cs="Times New Roman"/>
          <w:sz w:val="26"/>
          <w:szCs w:val="26"/>
        </w:rPr>
      </w:pPr>
      <w:r w:rsidRPr="009075FC">
        <w:rPr>
          <w:rFonts w:ascii="Times New Roman" w:hAnsi="Times New Roman" w:cs="Times New Roman"/>
          <w:sz w:val="26"/>
          <w:szCs w:val="26"/>
        </w:rPr>
        <w:t>8.</w:t>
      </w:r>
      <w:r w:rsidRPr="009075FC">
        <w:rPr>
          <w:rFonts w:ascii="Times New Roman" w:hAnsi="Times New Roman" w:cs="Times New Roman"/>
          <w:sz w:val="26"/>
          <w:szCs w:val="26"/>
        </w:rPr>
        <w:tab/>
        <w:t>В проверяемом периоде в нарушение ст. 136 ТК РФ не подтвержден факт выдачи работникам расчетных листков по заработной плате;</w:t>
      </w:r>
    </w:p>
    <w:p w14:paraId="55F9E4F8" w14:textId="77777777" w:rsidR="009075FC" w:rsidRPr="009075FC" w:rsidRDefault="009075FC" w:rsidP="009075FC">
      <w:pPr>
        <w:spacing w:after="0"/>
        <w:ind w:firstLine="708"/>
        <w:jc w:val="both"/>
        <w:rPr>
          <w:rFonts w:ascii="Times New Roman" w:hAnsi="Times New Roman" w:cs="Times New Roman"/>
          <w:sz w:val="26"/>
          <w:szCs w:val="26"/>
        </w:rPr>
      </w:pPr>
      <w:r w:rsidRPr="009075FC">
        <w:rPr>
          <w:rFonts w:ascii="Times New Roman" w:hAnsi="Times New Roman" w:cs="Times New Roman"/>
          <w:sz w:val="26"/>
          <w:szCs w:val="26"/>
        </w:rPr>
        <w:t>9.</w:t>
      </w:r>
      <w:r w:rsidRPr="009075FC">
        <w:rPr>
          <w:rFonts w:ascii="Times New Roman" w:hAnsi="Times New Roman" w:cs="Times New Roman"/>
          <w:sz w:val="26"/>
          <w:szCs w:val="26"/>
        </w:rPr>
        <w:tab/>
        <w:t>В нарушение рекомендаций постановления Правительства Нижегородской области от 30.01.2008 № 22, постановления Правительства Нижегородской области от 30.06.2014 № 434 экспертиза сметной документации по контракту № 11а24 от 22.03.2024 года на ремонт автомобильной дороги в с. Акузово по ул. Школьная от д.31 до д.77 (Контракт № 11а24) не пройдена, согласование уполномоченного органа не получено;</w:t>
      </w:r>
    </w:p>
    <w:p w14:paraId="6ED1D768" w14:textId="77777777" w:rsidR="009075FC" w:rsidRPr="009075FC" w:rsidRDefault="009075FC" w:rsidP="009075FC">
      <w:pPr>
        <w:spacing w:after="0"/>
        <w:ind w:firstLine="708"/>
        <w:jc w:val="both"/>
        <w:rPr>
          <w:rFonts w:ascii="Times New Roman" w:hAnsi="Times New Roman" w:cs="Times New Roman"/>
          <w:sz w:val="26"/>
          <w:szCs w:val="26"/>
        </w:rPr>
      </w:pPr>
      <w:r w:rsidRPr="009075FC">
        <w:rPr>
          <w:rFonts w:ascii="Times New Roman" w:hAnsi="Times New Roman" w:cs="Times New Roman"/>
          <w:sz w:val="26"/>
          <w:szCs w:val="26"/>
        </w:rPr>
        <w:t>10.</w:t>
      </w:r>
      <w:r w:rsidRPr="009075FC">
        <w:rPr>
          <w:rFonts w:ascii="Times New Roman" w:hAnsi="Times New Roman" w:cs="Times New Roman"/>
          <w:sz w:val="26"/>
          <w:szCs w:val="26"/>
        </w:rPr>
        <w:tab/>
        <w:t>Без применения Типовых условий контрактов Контрактом № 10а24 от 22.03.2024 установлен гарантийный срок на выполненные работы – пять лет на весь объем работ со дня подписания сторонами акта приемки выполненных работ;</w:t>
      </w:r>
    </w:p>
    <w:p w14:paraId="03419E68" w14:textId="77777777" w:rsidR="009075FC" w:rsidRPr="009075FC" w:rsidRDefault="009075FC" w:rsidP="009075FC">
      <w:pPr>
        <w:spacing w:after="0"/>
        <w:ind w:firstLine="708"/>
        <w:jc w:val="both"/>
        <w:rPr>
          <w:rFonts w:ascii="Times New Roman" w:hAnsi="Times New Roman" w:cs="Times New Roman"/>
          <w:sz w:val="26"/>
          <w:szCs w:val="26"/>
        </w:rPr>
      </w:pPr>
      <w:r w:rsidRPr="009075FC">
        <w:rPr>
          <w:rFonts w:ascii="Times New Roman" w:hAnsi="Times New Roman" w:cs="Times New Roman"/>
          <w:sz w:val="26"/>
          <w:szCs w:val="26"/>
        </w:rPr>
        <w:t>11.</w:t>
      </w:r>
      <w:r w:rsidRPr="009075FC">
        <w:rPr>
          <w:rFonts w:ascii="Times New Roman" w:hAnsi="Times New Roman" w:cs="Times New Roman"/>
          <w:sz w:val="26"/>
          <w:szCs w:val="26"/>
        </w:rPr>
        <w:tab/>
        <w:t>Дополнительное соглашение №1 от 30.08.2024, увеличивающее цену контракта от 01.07.2024 №55а24 «Благоустройство территории, прилегающей к обелиску воинам, погибшим в ВОВ в с. Ачка Сергачского муниципального округа Нижегородской области» на 271117,04 рублей, заключено без предоставления Подрядчиком нового обеспечения исполнения контракта, в результате чего выявлены признаки административного правонарушения, предусмотренного статьей 7.32 КоАП РФ.</w:t>
      </w:r>
    </w:p>
    <w:p w14:paraId="0766A55F" w14:textId="37F8449F" w:rsidR="009075FC" w:rsidRPr="009075FC" w:rsidRDefault="009075FC" w:rsidP="009075FC">
      <w:pPr>
        <w:spacing w:after="0"/>
        <w:ind w:firstLine="708"/>
        <w:jc w:val="both"/>
        <w:rPr>
          <w:rFonts w:ascii="Times New Roman" w:hAnsi="Times New Roman" w:cs="Times New Roman"/>
          <w:sz w:val="26"/>
          <w:szCs w:val="26"/>
        </w:rPr>
      </w:pPr>
      <w:r w:rsidRPr="009075FC">
        <w:rPr>
          <w:rFonts w:ascii="Times New Roman" w:hAnsi="Times New Roman" w:cs="Times New Roman"/>
          <w:sz w:val="26"/>
          <w:szCs w:val="26"/>
        </w:rPr>
        <w:t>12.</w:t>
      </w:r>
      <w:r w:rsidRPr="009075FC">
        <w:rPr>
          <w:rFonts w:ascii="Times New Roman" w:hAnsi="Times New Roman" w:cs="Times New Roman"/>
          <w:sz w:val="26"/>
          <w:szCs w:val="26"/>
        </w:rPr>
        <w:tab/>
        <w:t>В нарушение условий, предусмотренных п 10.5.3 Контракта №55а24 от 01.07.2024 года на выполнение работ «Благоустройство территории, прилегающей к обелиску воинам, погибшим в ВОВ в с. Ачка Сергачского муниципального округа Нижегородской области» не предъявлены штрафные санкции подрядчику в размере 1000,0руб.;</w:t>
      </w:r>
    </w:p>
    <w:p w14:paraId="07E2D9BA" w14:textId="77777777" w:rsidR="009075FC" w:rsidRPr="009075FC" w:rsidRDefault="009075FC" w:rsidP="009075FC">
      <w:pPr>
        <w:spacing w:after="0"/>
        <w:ind w:firstLine="708"/>
        <w:jc w:val="both"/>
        <w:rPr>
          <w:rFonts w:ascii="Times New Roman" w:hAnsi="Times New Roman" w:cs="Times New Roman"/>
          <w:sz w:val="26"/>
          <w:szCs w:val="26"/>
        </w:rPr>
      </w:pPr>
      <w:r w:rsidRPr="009075FC">
        <w:rPr>
          <w:rFonts w:ascii="Times New Roman" w:hAnsi="Times New Roman" w:cs="Times New Roman"/>
          <w:sz w:val="26"/>
          <w:szCs w:val="26"/>
        </w:rPr>
        <w:t>13.</w:t>
      </w:r>
      <w:r w:rsidRPr="009075FC">
        <w:rPr>
          <w:rFonts w:ascii="Times New Roman" w:hAnsi="Times New Roman" w:cs="Times New Roman"/>
          <w:sz w:val="26"/>
          <w:szCs w:val="26"/>
        </w:rPr>
        <w:tab/>
        <w:t>Документы, подтверждающие право использования земельного участка, на котором произведены работы «Благоустройство территории, прилегающей к обелиску воинам, погибшим в ВОВ в с. Ачка Сергачского муниципального округа Нижегородской области» в ходе проверки не представлены и считаются отсутствующими;</w:t>
      </w:r>
    </w:p>
    <w:p w14:paraId="3198FFDE" w14:textId="24C75F1F" w:rsidR="009075FC" w:rsidRPr="00BF0FD7" w:rsidRDefault="009075FC" w:rsidP="009075FC">
      <w:pPr>
        <w:spacing w:after="0"/>
        <w:ind w:firstLine="708"/>
        <w:jc w:val="both"/>
        <w:rPr>
          <w:rFonts w:ascii="Times New Roman" w:hAnsi="Times New Roman" w:cs="Times New Roman"/>
          <w:sz w:val="26"/>
          <w:szCs w:val="26"/>
        </w:rPr>
      </w:pPr>
      <w:r w:rsidRPr="009075FC">
        <w:rPr>
          <w:rFonts w:ascii="Times New Roman" w:hAnsi="Times New Roman" w:cs="Times New Roman"/>
          <w:sz w:val="26"/>
          <w:szCs w:val="26"/>
        </w:rPr>
        <w:t>14.</w:t>
      </w:r>
      <w:r w:rsidRPr="009075FC">
        <w:rPr>
          <w:rFonts w:ascii="Times New Roman" w:hAnsi="Times New Roman" w:cs="Times New Roman"/>
          <w:sz w:val="26"/>
          <w:szCs w:val="26"/>
        </w:rPr>
        <w:tab/>
        <w:t>В ходе производства работ по «Благоустройству территории, прилегающей к обелиску воинам, погибшим в ВОВ в с. Ачка Сергачского муниципального округа Нижегородской области» созданы объекты со сроком полезного использования более 12 месяцев, соответствующие критериям отнесения нефинансовых активов к основным средствам.</w:t>
      </w:r>
    </w:p>
    <w:p w14:paraId="0C84B4D6" w14:textId="54CB4F7E" w:rsidR="0082098C" w:rsidRDefault="009075FC" w:rsidP="0082098C">
      <w:pPr>
        <w:spacing w:after="0"/>
        <w:ind w:firstLine="708"/>
        <w:jc w:val="both"/>
        <w:rPr>
          <w:rFonts w:ascii="Times New Roman" w:hAnsi="Times New Roman" w:cs="Times New Roman"/>
          <w:sz w:val="26"/>
          <w:szCs w:val="26"/>
        </w:rPr>
      </w:pPr>
      <w:r w:rsidRPr="009075FC">
        <w:rPr>
          <w:rFonts w:ascii="Times New Roman" w:hAnsi="Times New Roman" w:cs="Times New Roman"/>
          <w:sz w:val="26"/>
          <w:szCs w:val="26"/>
        </w:rPr>
        <w:t xml:space="preserve">По результатам проверки </w:t>
      </w:r>
      <w:r>
        <w:rPr>
          <w:rFonts w:ascii="Times New Roman" w:hAnsi="Times New Roman" w:cs="Times New Roman"/>
          <w:sz w:val="26"/>
          <w:szCs w:val="26"/>
        </w:rPr>
        <w:t>Ачкинским</w:t>
      </w:r>
      <w:r w:rsidRPr="009075FC">
        <w:rPr>
          <w:rFonts w:ascii="Times New Roman" w:hAnsi="Times New Roman" w:cs="Times New Roman"/>
          <w:sz w:val="26"/>
          <w:szCs w:val="26"/>
        </w:rPr>
        <w:t xml:space="preserve"> территориальным отделом проверки возвращено в бюджет </w:t>
      </w:r>
      <w:r w:rsidR="00984F86">
        <w:rPr>
          <w:rFonts w:ascii="Times New Roman" w:hAnsi="Times New Roman" w:cs="Times New Roman"/>
          <w:sz w:val="26"/>
          <w:szCs w:val="26"/>
        </w:rPr>
        <w:t xml:space="preserve">излишне выплаченной заработной платы </w:t>
      </w:r>
      <w:r>
        <w:rPr>
          <w:rFonts w:ascii="Times New Roman" w:hAnsi="Times New Roman" w:cs="Times New Roman"/>
          <w:sz w:val="26"/>
          <w:szCs w:val="26"/>
        </w:rPr>
        <w:t xml:space="preserve">3,2 тыс.руб., взысканы </w:t>
      </w:r>
      <w:r w:rsidRPr="009075FC">
        <w:rPr>
          <w:rFonts w:ascii="Times New Roman" w:hAnsi="Times New Roman" w:cs="Times New Roman"/>
          <w:sz w:val="26"/>
          <w:szCs w:val="26"/>
        </w:rPr>
        <w:t xml:space="preserve">штрафные санкции </w:t>
      </w:r>
      <w:r>
        <w:rPr>
          <w:rFonts w:ascii="Times New Roman" w:hAnsi="Times New Roman" w:cs="Times New Roman"/>
          <w:sz w:val="26"/>
          <w:szCs w:val="26"/>
        </w:rPr>
        <w:t xml:space="preserve">с </w:t>
      </w:r>
      <w:r w:rsidRPr="009075FC">
        <w:rPr>
          <w:rFonts w:ascii="Times New Roman" w:hAnsi="Times New Roman" w:cs="Times New Roman"/>
          <w:sz w:val="26"/>
          <w:szCs w:val="26"/>
        </w:rPr>
        <w:t>подрядчик</w:t>
      </w:r>
      <w:r>
        <w:rPr>
          <w:rFonts w:ascii="Times New Roman" w:hAnsi="Times New Roman" w:cs="Times New Roman"/>
          <w:sz w:val="26"/>
          <w:szCs w:val="26"/>
        </w:rPr>
        <w:t>а в размере 1,0 тыс.руб.,</w:t>
      </w:r>
      <w:r w:rsidRPr="009075FC">
        <w:rPr>
          <w:rFonts w:ascii="Times New Roman" w:hAnsi="Times New Roman" w:cs="Times New Roman"/>
          <w:sz w:val="26"/>
          <w:szCs w:val="26"/>
        </w:rPr>
        <w:t xml:space="preserve"> приняты меры по устранению выявленных нарушений и недостатков, руководитель привлечен к административной ответственности по части 4 статьи 7.32 КоАП РФ с назначением наказания в виде предупреждения.</w:t>
      </w:r>
    </w:p>
    <w:p w14:paraId="71351161" w14:textId="77777777" w:rsidR="009075FC" w:rsidRDefault="009075FC" w:rsidP="0082098C">
      <w:pPr>
        <w:spacing w:after="0"/>
        <w:ind w:firstLine="708"/>
        <w:jc w:val="both"/>
        <w:rPr>
          <w:rFonts w:ascii="Times New Roman" w:hAnsi="Times New Roman" w:cs="Times New Roman"/>
          <w:sz w:val="26"/>
          <w:szCs w:val="26"/>
        </w:rPr>
      </w:pPr>
    </w:p>
    <w:p w14:paraId="629D6B36" w14:textId="14A620A3" w:rsidR="004475F7" w:rsidRDefault="004475F7" w:rsidP="00075E33">
      <w:pPr>
        <w:jc w:val="both"/>
        <w:rPr>
          <w:rFonts w:ascii="Times New Roman" w:hAnsi="Times New Roman" w:cs="Times New Roman"/>
          <w:b/>
          <w:bCs/>
          <w:sz w:val="26"/>
          <w:szCs w:val="26"/>
        </w:rPr>
      </w:pPr>
      <w:r w:rsidRPr="004F321D">
        <w:rPr>
          <w:rFonts w:ascii="Times New Roman" w:hAnsi="Times New Roman" w:cs="Times New Roman"/>
          <w:b/>
          <w:bCs/>
          <w:sz w:val="26"/>
          <w:szCs w:val="26"/>
        </w:rPr>
        <w:t xml:space="preserve">3. </w:t>
      </w:r>
      <w:r w:rsidR="000004A4">
        <w:rPr>
          <w:rFonts w:ascii="Times New Roman" w:hAnsi="Times New Roman" w:cs="Times New Roman"/>
          <w:b/>
          <w:bCs/>
          <w:sz w:val="26"/>
          <w:szCs w:val="26"/>
        </w:rPr>
        <w:t>П</w:t>
      </w:r>
      <w:r w:rsidR="000004A4" w:rsidRPr="000004A4">
        <w:rPr>
          <w:rFonts w:ascii="Times New Roman" w:hAnsi="Times New Roman" w:cs="Times New Roman"/>
          <w:b/>
          <w:bCs/>
          <w:sz w:val="26"/>
          <w:szCs w:val="26"/>
        </w:rPr>
        <w:t>роверк</w:t>
      </w:r>
      <w:r w:rsidR="000004A4">
        <w:rPr>
          <w:rFonts w:ascii="Times New Roman" w:hAnsi="Times New Roman" w:cs="Times New Roman"/>
          <w:b/>
          <w:bCs/>
          <w:sz w:val="26"/>
          <w:szCs w:val="26"/>
        </w:rPr>
        <w:t>а</w:t>
      </w:r>
      <w:r w:rsidR="000004A4" w:rsidRPr="000004A4">
        <w:rPr>
          <w:rFonts w:ascii="Times New Roman" w:hAnsi="Times New Roman" w:cs="Times New Roman"/>
          <w:b/>
          <w:bCs/>
          <w:sz w:val="26"/>
          <w:szCs w:val="26"/>
        </w:rPr>
        <w:t xml:space="preserve"> соблюдения бюджетного законодательства РФ и иных нормативных правовых актов, регулирующих бюджетные правоотношения </w:t>
      </w:r>
      <w:r w:rsidR="000004A4" w:rsidRPr="000004A4">
        <w:rPr>
          <w:rFonts w:ascii="Times New Roman" w:hAnsi="Times New Roman" w:cs="Times New Roman"/>
          <w:b/>
          <w:bCs/>
          <w:sz w:val="26"/>
          <w:szCs w:val="26"/>
        </w:rPr>
        <w:lastRenderedPageBreak/>
        <w:t>при осуществлении муниципальным бюджетным учреждением дополнительного образования «Сергачская детская школа искусств» финансово - хозяйственной деятельности за 2024 год.</w:t>
      </w:r>
    </w:p>
    <w:p w14:paraId="52102B71" w14:textId="7F05D249" w:rsidR="00186F4F" w:rsidRDefault="00186F4F" w:rsidP="004475F7">
      <w:pPr>
        <w:ind w:firstLine="708"/>
        <w:jc w:val="both"/>
        <w:rPr>
          <w:rFonts w:ascii="Times New Roman" w:hAnsi="Times New Roman" w:cs="Times New Roman"/>
          <w:sz w:val="26"/>
          <w:szCs w:val="26"/>
        </w:rPr>
      </w:pPr>
      <w:r w:rsidRPr="00186F4F">
        <w:rPr>
          <w:rFonts w:ascii="Times New Roman" w:hAnsi="Times New Roman" w:cs="Times New Roman"/>
          <w:sz w:val="26"/>
          <w:szCs w:val="26"/>
        </w:rPr>
        <w:t>В ходе проведения контрольного мероприятия были установлены следующие нарушения и недостатки:</w:t>
      </w:r>
    </w:p>
    <w:p w14:paraId="39DB6F40" w14:textId="637EE6D0" w:rsidR="00075E33" w:rsidRPr="00075E33" w:rsidRDefault="00075E33" w:rsidP="00075E33">
      <w:pPr>
        <w:ind w:firstLine="708"/>
        <w:jc w:val="both"/>
        <w:rPr>
          <w:rFonts w:ascii="Times New Roman" w:hAnsi="Times New Roman" w:cs="Times New Roman"/>
          <w:sz w:val="26"/>
          <w:szCs w:val="26"/>
        </w:rPr>
      </w:pPr>
      <w:r w:rsidRPr="00075E33">
        <w:rPr>
          <w:rFonts w:ascii="Times New Roman" w:hAnsi="Times New Roman" w:cs="Times New Roman"/>
          <w:sz w:val="26"/>
          <w:szCs w:val="26"/>
        </w:rPr>
        <w:t>1.выявлены нарушения порядка проведения инвентаризации, проведенной в целях составления годовой отчетности за 2024 год, установленного Приказом Минфина №49;</w:t>
      </w:r>
    </w:p>
    <w:p w14:paraId="3247BBEC" w14:textId="77777777" w:rsidR="00075E33" w:rsidRPr="00075E33" w:rsidRDefault="00075E33" w:rsidP="00075E33">
      <w:pPr>
        <w:ind w:firstLine="708"/>
        <w:jc w:val="both"/>
        <w:rPr>
          <w:rFonts w:ascii="Times New Roman" w:hAnsi="Times New Roman" w:cs="Times New Roman"/>
          <w:sz w:val="26"/>
          <w:szCs w:val="26"/>
        </w:rPr>
      </w:pPr>
      <w:r w:rsidRPr="00075E33">
        <w:rPr>
          <w:rFonts w:ascii="Times New Roman" w:hAnsi="Times New Roman" w:cs="Times New Roman"/>
          <w:sz w:val="26"/>
          <w:szCs w:val="26"/>
        </w:rPr>
        <w:t>2. в нарушение   п.302.1   Инструкции N 157н, положений Единой учетной политики, сумма резерва для оплаты отпусков, учтенная на счете 401 «Резервы предстоящих платежей» по состоянию на 01.01.2025 завышена на 14 691,89руб.;</w:t>
      </w:r>
    </w:p>
    <w:p w14:paraId="05012621" w14:textId="77777777" w:rsidR="00075E33" w:rsidRPr="00075E33" w:rsidRDefault="00075E33" w:rsidP="00075E33">
      <w:pPr>
        <w:ind w:firstLine="708"/>
        <w:jc w:val="both"/>
        <w:rPr>
          <w:rFonts w:ascii="Times New Roman" w:hAnsi="Times New Roman" w:cs="Times New Roman"/>
          <w:sz w:val="26"/>
          <w:szCs w:val="26"/>
        </w:rPr>
      </w:pPr>
      <w:r w:rsidRPr="00075E33">
        <w:rPr>
          <w:rFonts w:ascii="Times New Roman" w:hAnsi="Times New Roman" w:cs="Times New Roman"/>
          <w:sz w:val="26"/>
          <w:szCs w:val="26"/>
        </w:rPr>
        <w:t>3. на конец 2024 года на счете 40150 "Расходы будущих периодов" учтены расходы по приобретению лицензии Kaspersky, в сумме 533,00руб., в ходе проверки установлено, что фактические расходы по состоянию на 01.01.2025 года составили 0 руб.;</w:t>
      </w:r>
    </w:p>
    <w:p w14:paraId="182067DA" w14:textId="77777777" w:rsidR="00075E33" w:rsidRPr="00075E33" w:rsidRDefault="00075E33" w:rsidP="00075E33">
      <w:pPr>
        <w:ind w:firstLine="708"/>
        <w:jc w:val="both"/>
        <w:rPr>
          <w:rFonts w:ascii="Times New Roman" w:hAnsi="Times New Roman" w:cs="Times New Roman"/>
          <w:sz w:val="26"/>
          <w:szCs w:val="26"/>
        </w:rPr>
      </w:pPr>
      <w:r w:rsidRPr="00075E33">
        <w:rPr>
          <w:rFonts w:ascii="Times New Roman" w:hAnsi="Times New Roman" w:cs="Times New Roman"/>
          <w:sz w:val="26"/>
          <w:szCs w:val="26"/>
        </w:rPr>
        <w:t>4. в нарушение п. 44 Инструкции N 157н неверно определен срок полезного использования музыкальных инструментов: баян «Юпитер люкс» (инвентарный номер 383, балансовая стоимость 1 350 000,0руб.), баян «Юпитер-2» (инвентарный номер 382, балансовая стоимость 500 000,0руб.).В результате, по состоянию на 01.01.2025 года установлено завышение суммы амортизационных отчислений, занижение остаточной стоимости   основных средств на 23125,00руб.</w:t>
      </w:r>
    </w:p>
    <w:p w14:paraId="2E3CE1F3" w14:textId="77777777" w:rsidR="00075E33" w:rsidRPr="00075E33" w:rsidRDefault="00075E33" w:rsidP="00075E33">
      <w:pPr>
        <w:ind w:firstLine="708"/>
        <w:jc w:val="both"/>
        <w:rPr>
          <w:rFonts w:ascii="Times New Roman" w:hAnsi="Times New Roman" w:cs="Times New Roman"/>
          <w:sz w:val="26"/>
          <w:szCs w:val="26"/>
        </w:rPr>
      </w:pPr>
      <w:r w:rsidRPr="00075E33">
        <w:rPr>
          <w:rFonts w:ascii="Times New Roman" w:hAnsi="Times New Roman" w:cs="Times New Roman"/>
          <w:sz w:val="26"/>
          <w:szCs w:val="26"/>
        </w:rPr>
        <w:t>5.в нарушение п.38 Инструкции № 157н, положений Единой учетной политики, в составе материальных запасов числится объект «информационный стенд» стоимостью 8900,00руб., который соответствует критериям основного средства;</w:t>
      </w:r>
    </w:p>
    <w:p w14:paraId="68E4E57E" w14:textId="488CA680" w:rsidR="00075E33" w:rsidRPr="00075E33" w:rsidRDefault="00075E33" w:rsidP="00075E33">
      <w:pPr>
        <w:ind w:firstLine="708"/>
        <w:jc w:val="both"/>
        <w:rPr>
          <w:rFonts w:ascii="Times New Roman" w:hAnsi="Times New Roman" w:cs="Times New Roman"/>
          <w:sz w:val="26"/>
          <w:szCs w:val="26"/>
        </w:rPr>
      </w:pPr>
      <w:r w:rsidRPr="00075E33">
        <w:rPr>
          <w:rFonts w:ascii="Times New Roman" w:hAnsi="Times New Roman" w:cs="Times New Roman"/>
          <w:sz w:val="26"/>
          <w:szCs w:val="26"/>
        </w:rPr>
        <w:t>6. В нарушение п. 2.3 Положений об оплате труда от 19.10.2023 № 101-о, от 01.11.2024 №55-о штатные расписания МБУ ДО «Сергачская ДШИ» на период с 01.10.2023 года, с 01.10.2024. не содержат штатный состав и штатную численность педагогического персонала;</w:t>
      </w:r>
    </w:p>
    <w:p w14:paraId="30450DBB" w14:textId="255C8284" w:rsidR="00075E33" w:rsidRPr="00075E33" w:rsidRDefault="00075E33" w:rsidP="00075E33">
      <w:pPr>
        <w:ind w:firstLine="708"/>
        <w:jc w:val="both"/>
        <w:rPr>
          <w:rFonts w:ascii="Times New Roman" w:hAnsi="Times New Roman" w:cs="Times New Roman"/>
          <w:sz w:val="26"/>
          <w:szCs w:val="26"/>
        </w:rPr>
      </w:pPr>
      <w:r w:rsidRPr="00075E33">
        <w:rPr>
          <w:rFonts w:ascii="Times New Roman" w:hAnsi="Times New Roman" w:cs="Times New Roman"/>
          <w:sz w:val="26"/>
          <w:szCs w:val="26"/>
        </w:rPr>
        <w:t xml:space="preserve">7. в представленных в ходе контрольного мероприятия карточках-справках </w:t>
      </w:r>
      <w:r w:rsidR="00DA24D2">
        <w:rPr>
          <w:rFonts w:ascii="Times New Roman" w:hAnsi="Times New Roman" w:cs="Times New Roman"/>
          <w:sz w:val="26"/>
          <w:szCs w:val="26"/>
        </w:rPr>
        <w:t xml:space="preserve">частично </w:t>
      </w:r>
      <w:r w:rsidRPr="00075E33">
        <w:rPr>
          <w:rFonts w:ascii="Times New Roman" w:hAnsi="Times New Roman" w:cs="Times New Roman"/>
          <w:sz w:val="26"/>
          <w:szCs w:val="26"/>
        </w:rPr>
        <w:t xml:space="preserve">отсутствуют сведения о сумме постоянных начислений, номере, дате приказа о назначении выплат;   </w:t>
      </w:r>
    </w:p>
    <w:p w14:paraId="642C9B8B" w14:textId="77777777" w:rsidR="00075E33" w:rsidRPr="00075E33" w:rsidRDefault="00075E33" w:rsidP="00075E33">
      <w:pPr>
        <w:ind w:firstLine="708"/>
        <w:jc w:val="both"/>
        <w:rPr>
          <w:rFonts w:ascii="Times New Roman" w:hAnsi="Times New Roman" w:cs="Times New Roman"/>
          <w:sz w:val="26"/>
          <w:szCs w:val="26"/>
        </w:rPr>
      </w:pPr>
      <w:r w:rsidRPr="00075E33">
        <w:rPr>
          <w:rFonts w:ascii="Times New Roman" w:hAnsi="Times New Roman" w:cs="Times New Roman"/>
          <w:sz w:val="26"/>
          <w:szCs w:val="26"/>
        </w:rPr>
        <w:t>8.   установлены факты издания приказов о премировании с ссылками на пункт Положения об оплате труда работников МБУ ДО «Сергачская ДШИ» № 101 от 19.10.2023, которым такие выплаты не предусмотрены;</w:t>
      </w:r>
    </w:p>
    <w:p w14:paraId="1E5810D2" w14:textId="44A037B5" w:rsidR="00075E33" w:rsidRPr="00075E33" w:rsidRDefault="00075E33" w:rsidP="00075E33">
      <w:pPr>
        <w:ind w:firstLine="708"/>
        <w:jc w:val="both"/>
        <w:rPr>
          <w:rFonts w:ascii="Times New Roman" w:hAnsi="Times New Roman" w:cs="Times New Roman"/>
          <w:sz w:val="26"/>
          <w:szCs w:val="26"/>
        </w:rPr>
      </w:pPr>
      <w:r w:rsidRPr="00075E33">
        <w:rPr>
          <w:rFonts w:ascii="Times New Roman" w:hAnsi="Times New Roman" w:cs="Times New Roman"/>
          <w:sz w:val="26"/>
          <w:szCs w:val="26"/>
        </w:rPr>
        <w:t>9. установлено неправомерное начисление и выплата персональной надбавки в размере 5 % от должностного оклада ежемесячно заместителю директора за «интенсивность и высокие результаты работы», не предусмотренной Положениями об оплате труда от 19.10.2023 № 101-о, от 01.11.2024 №55-о в размере 13440,93руб.;</w:t>
      </w:r>
    </w:p>
    <w:p w14:paraId="3389FC4A" w14:textId="77777777" w:rsidR="00075E33" w:rsidRPr="00075E33" w:rsidRDefault="00075E33" w:rsidP="00075E33">
      <w:pPr>
        <w:ind w:firstLine="708"/>
        <w:jc w:val="both"/>
        <w:rPr>
          <w:rFonts w:ascii="Times New Roman" w:hAnsi="Times New Roman" w:cs="Times New Roman"/>
          <w:sz w:val="26"/>
          <w:szCs w:val="26"/>
        </w:rPr>
      </w:pPr>
      <w:r w:rsidRPr="00075E33">
        <w:rPr>
          <w:rFonts w:ascii="Times New Roman" w:hAnsi="Times New Roman" w:cs="Times New Roman"/>
          <w:sz w:val="26"/>
          <w:szCs w:val="26"/>
        </w:rPr>
        <w:lastRenderedPageBreak/>
        <w:t>10. в нарушение п.3.10,3.15,3.16 Положения о распределении стимулирующей части фонда оплаты труда (приложение №3 к Положению об оплате труда от 19.10.2023 № 101-о, от 01.11.2024 №55-о), пунктами 4.7,4.12,4.13 Положения о порядке установления и выплаты надбавок стимулирующего характера от 01.09.2023 № 70 в проверяемом периоде при подсчете общего количества баллов по учреждению не учитывались баллы по всем критериям оценки  директора и заместителя директора МБУ ДО «Сергачская ДШИ»;</w:t>
      </w:r>
    </w:p>
    <w:p w14:paraId="4FA07EF8" w14:textId="77777777" w:rsidR="00075E33" w:rsidRPr="00075E33" w:rsidRDefault="00075E33" w:rsidP="00075E33">
      <w:pPr>
        <w:ind w:firstLine="708"/>
        <w:jc w:val="both"/>
        <w:rPr>
          <w:rFonts w:ascii="Times New Roman" w:hAnsi="Times New Roman" w:cs="Times New Roman"/>
          <w:sz w:val="26"/>
          <w:szCs w:val="26"/>
        </w:rPr>
      </w:pPr>
      <w:r w:rsidRPr="00075E33">
        <w:rPr>
          <w:rFonts w:ascii="Times New Roman" w:hAnsi="Times New Roman" w:cs="Times New Roman"/>
          <w:sz w:val="26"/>
          <w:szCs w:val="26"/>
        </w:rPr>
        <w:t>11. в оценочных листах эффективности деятельности работников в 2024 году допускалось превышение максимального значения баллов, которое может быть выставлено по целевым показателям, предусмотренным Положением об оплате труда от 19.10.2023 № 101-о, от 01.11.2024 №55-о, Положением о порядке установления и выплаты надбавок стимулирующего характера от 01.09.2023 № 70;</w:t>
      </w:r>
    </w:p>
    <w:p w14:paraId="5B33D2FF" w14:textId="77777777" w:rsidR="00075E33" w:rsidRPr="00075E33" w:rsidRDefault="00075E33" w:rsidP="00075E33">
      <w:pPr>
        <w:ind w:firstLine="708"/>
        <w:jc w:val="both"/>
        <w:rPr>
          <w:rFonts w:ascii="Times New Roman" w:hAnsi="Times New Roman" w:cs="Times New Roman"/>
          <w:sz w:val="26"/>
          <w:szCs w:val="26"/>
        </w:rPr>
      </w:pPr>
      <w:r w:rsidRPr="00075E33">
        <w:rPr>
          <w:rFonts w:ascii="Times New Roman" w:hAnsi="Times New Roman" w:cs="Times New Roman"/>
          <w:sz w:val="26"/>
          <w:szCs w:val="26"/>
        </w:rPr>
        <w:t>12. в нарушение ч.1 ст.23 Федерального закона № 44-ФЗ муниципальный контракт № 220 от 05.09.2024 не содержит идентификационный код закупки;</w:t>
      </w:r>
    </w:p>
    <w:p w14:paraId="6E3277D8" w14:textId="77777777" w:rsidR="00075E33" w:rsidRPr="00075E33" w:rsidRDefault="00075E33" w:rsidP="00075E33">
      <w:pPr>
        <w:ind w:firstLine="708"/>
        <w:jc w:val="both"/>
        <w:rPr>
          <w:rFonts w:ascii="Times New Roman" w:hAnsi="Times New Roman" w:cs="Times New Roman"/>
          <w:sz w:val="26"/>
          <w:szCs w:val="26"/>
        </w:rPr>
      </w:pPr>
      <w:r w:rsidRPr="00075E33">
        <w:rPr>
          <w:rFonts w:ascii="Times New Roman" w:hAnsi="Times New Roman" w:cs="Times New Roman"/>
          <w:sz w:val="26"/>
          <w:szCs w:val="26"/>
        </w:rPr>
        <w:t>13. в нарушение п.103 ФЗ № 44-ФЗ МБУ ДО «Сергачская ДШИ» акт о приемке товара от 05.09.2024 в ЕИС не размещен;</w:t>
      </w:r>
    </w:p>
    <w:p w14:paraId="4B8A7C81" w14:textId="77777777" w:rsidR="000F3798" w:rsidRDefault="00075E33" w:rsidP="00075E33">
      <w:pPr>
        <w:ind w:firstLine="708"/>
        <w:jc w:val="both"/>
        <w:rPr>
          <w:rFonts w:ascii="Times New Roman" w:hAnsi="Times New Roman" w:cs="Times New Roman"/>
          <w:sz w:val="26"/>
          <w:szCs w:val="26"/>
        </w:rPr>
      </w:pPr>
      <w:r w:rsidRPr="00075E33">
        <w:rPr>
          <w:rFonts w:ascii="Times New Roman" w:hAnsi="Times New Roman" w:cs="Times New Roman"/>
          <w:sz w:val="26"/>
          <w:szCs w:val="26"/>
        </w:rPr>
        <w:t xml:space="preserve">14. установлены признаки административного правонарушения, ответственность за совершение которого предусмотрена частью ч.9 ст.7.30.1 КоАП. Согласно части 1 статьи 4.5 КоАП РФ срок давности привлечения к административной ответственности за совершение данного административного правонарушения истек 06.09.2025 года;  </w:t>
      </w:r>
    </w:p>
    <w:p w14:paraId="0C934889" w14:textId="550E6D1A" w:rsidR="00075E33" w:rsidRDefault="00075E33" w:rsidP="00075E33">
      <w:pPr>
        <w:ind w:firstLine="708"/>
        <w:jc w:val="both"/>
        <w:rPr>
          <w:rFonts w:ascii="Times New Roman" w:hAnsi="Times New Roman" w:cs="Times New Roman"/>
          <w:sz w:val="26"/>
          <w:szCs w:val="26"/>
        </w:rPr>
      </w:pPr>
      <w:r w:rsidRPr="00075E33">
        <w:rPr>
          <w:rFonts w:ascii="Times New Roman" w:hAnsi="Times New Roman" w:cs="Times New Roman"/>
          <w:sz w:val="26"/>
          <w:szCs w:val="26"/>
        </w:rPr>
        <w:t xml:space="preserve">  15. методикой определения значения показателей объема муниципальных услуг по реализации дополнительных общеразвивающих программ, дополнительных предпрофессиональных программ в области искусств, утвержденн</w:t>
      </w:r>
      <w:r w:rsidR="003B43B6">
        <w:rPr>
          <w:rFonts w:ascii="Times New Roman" w:hAnsi="Times New Roman" w:cs="Times New Roman"/>
          <w:sz w:val="26"/>
          <w:szCs w:val="26"/>
        </w:rPr>
        <w:t>ой</w:t>
      </w:r>
      <w:r w:rsidRPr="00075E33">
        <w:rPr>
          <w:rFonts w:ascii="Times New Roman" w:hAnsi="Times New Roman" w:cs="Times New Roman"/>
          <w:sz w:val="26"/>
          <w:szCs w:val="26"/>
        </w:rPr>
        <w:t xml:space="preserve"> приказом Управления культуры, искусства и туризма администрации Сергачского муниципального округа от 29.12.2023 № 63 не определены источники информации для  расчета фактического объема оказанных услуг. П. 2 Методики от 29.12.2023 № 63 не содержит порядок расчета фактического значения показателей объема по дополнительным предпрофессиональным программам. Кроме того, муниципальное задание на 2024 год по объему установлено по показателям ДПОП «Фортепиано», ДПОП «Народные инструменты», ДПОП «Струнные инструменты», ДПОП «Живопись», ДО «Художественная», значение показателей объема  муниципальных услуг на очередной финансовый год и плановые периоды  определяется как сумма человеко-часов по реализуемой дополнительной общеразвивающей программе, дополнительной предпрофессиональной программе.</w:t>
      </w:r>
    </w:p>
    <w:p w14:paraId="3747CE67" w14:textId="27E8E08C" w:rsidR="00075E33" w:rsidRDefault="00551178" w:rsidP="004475F7">
      <w:pPr>
        <w:ind w:firstLine="708"/>
        <w:jc w:val="both"/>
        <w:rPr>
          <w:rFonts w:ascii="Times New Roman" w:hAnsi="Times New Roman" w:cs="Times New Roman"/>
          <w:sz w:val="26"/>
          <w:szCs w:val="26"/>
        </w:rPr>
      </w:pPr>
      <w:r w:rsidRPr="00551178">
        <w:rPr>
          <w:rFonts w:ascii="Times New Roman" w:hAnsi="Times New Roman" w:cs="Times New Roman"/>
          <w:sz w:val="26"/>
          <w:szCs w:val="26"/>
        </w:rPr>
        <w:t>По результатам проверки</w:t>
      </w:r>
      <w:r w:rsidR="00146C25" w:rsidRPr="00146C25">
        <w:t xml:space="preserve"> </w:t>
      </w:r>
      <w:r w:rsidR="00146C25" w:rsidRPr="00146C25">
        <w:rPr>
          <w:rFonts w:ascii="Times New Roman" w:hAnsi="Times New Roman" w:cs="Times New Roman"/>
          <w:sz w:val="26"/>
          <w:szCs w:val="26"/>
        </w:rPr>
        <w:t>приняты меры по устранению выявленных нарушений и недостатков</w:t>
      </w:r>
      <w:r w:rsidR="00146C25">
        <w:rPr>
          <w:rFonts w:ascii="Times New Roman" w:hAnsi="Times New Roman" w:cs="Times New Roman"/>
          <w:sz w:val="26"/>
          <w:szCs w:val="26"/>
        </w:rPr>
        <w:t>,</w:t>
      </w:r>
      <w:r w:rsidRPr="00551178">
        <w:rPr>
          <w:rFonts w:ascii="Times New Roman" w:hAnsi="Times New Roman" w:cs="Times New Roman"/>
          <w:sz w:val="26"/>
          <w:szCs w:val="26"/>
        </w:rPr>
        <w:t xml:space="preserve"> возвращено в бюджет излишне выплаченной заработной платы </w:t>
      </w:r>
      <w:r>
        <w:rPr>
          <w:rFonts w:ascii="Times New Roman" w:hAnsi="Times New Roman" w:cs="Times New Roman"/>
          <w:sz w:val="26"/>
          <w:szCs w:val="26"/>
        </w:rPr>
        <w:t>17</w:t>
      </w:r>
      <w:r w:rsidRPr="00551178">
        <w:rPr>
          <w:rFonts w:ascii="Times New Roman" w:hAnsi="Times New Roman" w:cs="Times New Roman"/>
          <w:sz w:val="26"/>
          <w:szCs w:val="26"/>
        </w:rPr>
        <w:t>,</w:t>
      </w:r>
      <w:r>
        <w:rPr>
          <w:rFonts w:ascii="Times New Roman" w:hAnsi="Times New Roman" w:cs="Times New Roman"/>
          <w:sz w:val="26"/>
          <w:szCs w:val="26"/>
        </w:rPr>
        <w:t>5</w:t>
      </w:r>
      <w:r w:rsidRPr="00551178">
        <w:rPr>
          <w:rFonts w:ascii="Times New Roman" w:hAnsi="Times New Roman" w:cs="Times New Roman"/>
          <w:sz w:val="26"/>
          <w:szCs w:val="26"/>
        </w:rPr>
        <w:t xml:space="preserve"> тыс.руб.,</w:t>
      </w:r>
      <w:r w:rsidR="00DC7CFF">
        <w:rPr>
          <w:rFonts w:ascii="Times New Roman" w:hAnsi="Times New Roman" w:cs="Times New Roman"/>
          <w:sz w:val="26"/>
          <w:szCs w:val="26"/>
        </w:rPr>
        <w:t xml:space="preserve"> </w:t>
      </w:r>
      <w:r w:rsidR="00146C25">
        <w:rPr>
          <w:rFonts w:ascii="Times New Roman" w:hAnsi="Times New Roman" w:cs="Times New Roman"/>
          <w:sz w:val="26"/>
          <w:szCs w:val="26"/>
        </w:rPr>
        <w:t>принято два</w:t>
      </w:r>
      <w:r w:rsidR="00791395" w:rsidRPr="00791395">
        <w:rPr>
          <w:rFonts w:ascii="Times New Roman" w:hAnsi="Times New Roman" w:cs="Times New Roman"/>
          <w:sz w:val="26"/>
          <w:szCs w:val="26"/>
        </w:rPr>
        <w:t xml:space="preserve"> муниципальных правовых акт</w:t>
      </w:r>
      <w:r w:rsidR="00146C25">
        <w:rPr>
          <w:rFonts w:ascii="Times New Roman" w:hAnsi="Times New Roman" w:cs="Times New Roman"/>
          <w:sz w:val="26"/>
          <w:szCs w:val="26"/>
        </w:rPr>
        <w:t xml:space="preserve">а. </w:t>
      </w:r>
    </w:p>
    <w:p w14:paraId="17A58C02" w14:textId="679DD706" w:rsidR="005D7F7C" w:rsidRDefault="005D7F7C" w:rsidP="004475F7">
      <w:pPr>
        <w:ind w:firstLine="708"/>
        <w:jc w:val="both"/>
        <w:rPr>
          <w:rFonts w:ascii="Times New Roman" w:hAnsi="Times New Roman" w:cs="Times New Roman"/>
          <w:b/>
          <w:bCs/>
          <w:sz w:val="26"/>
          <w:szCs w:val="26"/>
        </w:rPr>
      </w:pPr>
      <w:r w:rsidRPr="00D2332C">
        <w:rPr>
          <w:rFonts w:ascii="Times New Roman" w:hAnsi="Times New Roman" w:cs="Times New Roman"/>
          <w:b/>
          <w:bCs/>
          <w:sz w:val="26"/>
          <w:szCs w:val="26"/>
        </w:rPr>
        <w:t>4.</w:t>
      </w:r>
      <w:r w:rsidR="00D2332C" w:rsidRPr="00D2332C">
        <w:rPr>
          <w:b/>
          <w:bCs/>
        </w:rPr>
        <w:t xml:space="preserve"> </w:t>
      </w:r>
      <w:r w:rsidR="00D2332C" w:rsidRPr="00D2332C">
        <w:rPr>
          <w:rFonts w:ascii="Times New Roman" w:hAnsi="Times New Roman" w:cs="Times New Roman"/>
          <w:b/>
          <w:bCs/>
          <w:sz w:val="26"/>
          <w:szCs w:val="26"/>
        </w:rPr>
        <w:t xml:space="preserve">Проверка законности и эффективности использования предоставленной из областного бюджета в 2024 году и истекшем периоде 2025 </w:t>
      </w:r>
      <w:r w:rsidR="00D2332C" w:rsidRPr="00D2332C">
        <w:rPr>
          <w:rFonts w:ascii="Times New Roman" w:hAnsi="Times New Roman" w:cs="Times New Roman"/>
          <w:b/>
          <w:bCs/>
          <w:sz w:val="26"/>
          <w:szCs w:val="26"/>
        </w:rPr>
        <w:lastRenderedPageBreak/>
        <w:t>года межбюджетной субсидии на реализацию проекта инициативного бюджетирования «Вам решать!»</w:t>
      </w:r>
      <w:r w:rsidR="00D2332C">
        <w:rPr>
          <w:rFonts w:ascii="Times New Roman" w:hAnsi="Times New Roman" w:cs="Times New Roman"/>
          <w:b/>
          <w:bCs/>
          <w:sz w:val="26"/>
          <w:szCs w:val="26"/>
        </w:rPr>
        <w:t>.</w:t>
      </w:r>
    </w:p>
    <w:p w14:paraId="08D6610B" w14:textId="7376A6ED" w:rsidR="00D2332C" w:rsidRDefault="00D2332C" w:rsidP="004475F7">
      <w:pPr>
        <w:ind w:firstLine="708"/>
        <w:jc w:val="both"/>
        <w:rPr>
          <w:rFonts w:ascii="Times New Roman" w:hAnsi="Times New Roman" w:cs="Times New Roman"/>
          <w:sz w:val="26"/>
          <w:szCs w:val="26"/>
        </w:rPr>
      </w:pPr>
      <w:r w:rsidRPr="00D2332C">
        <w:rPr>
          <w:rFonts w:ascii="Times New Roman" w:hAnsi="Times New Roman" w:cs="Times New Roman"/>
          <w:sz w:val="26"/>
          <w:szCs w:val="26"/>
        </w:rPr>
        <w:t>В 2025 году</w:t>
      </w:r>
      <w:r>
        <w:rPr>
          <w:rFonts w:ascii="Times New Roman" w:hAnsi="Times New Roman" w:cs="Times New Roman"/>
          <w:sz w:val="26"/>
          <w:szCs w:val="26"/>
        </w:rPr>
        <w:t xml:space="preserve"> проведено совместное контрольное мероприятие с контрольно-счетной палатой Нижегородской области</w:t>
      </w:r>
      <w:r w:rsidR="002019BB">
        <w:rPr>
          <w:rFonts w:ascii="Times New Roman" w:hAnsi="Times New Roman" w:cs="Times New Roman"/>
          <w:sz w:val="26"/>
          <w:szCs w:val="26"/>
        </w:rPr>
        <w:t xml:space="preserve"> </w:t>
      </w:r>
      <w:r w:rsidR="009C6772">
        <w:rPr>
          <w:rFonts w:ascii="Times New Roman" w:hAnsi="Times New Roman" w:cs="Times New Roman"/>
          <w:sz w:val="26"/>
          <w:szCs w:val="26"/>
        </w:rPr>
        <w:t>«</w:t>
      </w:r>
      <w:r w:rsidR="009C6772" w:rsidRPr="009C6772">
        <w:rPr>
          <w:rFonts w:ascii="Times New Roman" w:hAnsi="Times New Roman" w:cs="Times New Roman"/>
          <w:sz w:val="26"/>
          <w:szCs w:val="26"/>
        </w:rPr>
        <w:t>Проверка законности и эффективности использования предоставленной из областного бюджета в 2024 году и истекшем периоде 2025 года межбюджетной субсидии на реализацию проекта инициативного бюджетирования «Вам решать!».</w:t>
      </w:r>
      <w:r w:rsidR="009C6772">
        <w:rPr>
          <w:rFonts w:ascii="Times New Roman" w:hAnsi="Times New Roman" w:cs="Times New Roman"/>
          <w:sz w:val="26"/>
          <w:szCs w:val="26"/>
        </w:rPr>
        <w:t xml:space="preserve"> </w:t>
      </w:r>
      <w:r w:rsidR="009C6772" w:rsidRPr="009C6772">
        <w:rPr>
          <w:rFonts w:ascii="Times New Roman" w:hAnsi="Times New Roman" w:cs="Times New Roman"/>
          <w:sz w:val="26"/>
          <w:szCs w:val="26"/>
        </w:rPr>
        <w:t>Объект</w:t>
      </w:r>
      <w:r w:rsidR="003326D4">
        <w:rPr>
          <w:rFonts w:ascii="Times New Roman" w:hAnsi="Times New Roman" w:cs="Times New Roman"/>
          <w:sz w:val="26"/>
          <w:szCs w:val="26"/>
        </w:rPr>
        <w:t>ом</w:t>
      </w:r>
      <w:r w:rsidR="009C6772" w:rsidRPr="009C6772">
        <w:rPr>
          <w:rFonts w:ascii="Times New Roman" w:hAnsi="Times New Roman" w:cs="Times New Roman"/>
          <w:sz w:val="26"/>
          <w:szCs w:val="26"/>
        </w:rPr>
        <w:t xml:space="preserve"> контрольного мероприятия</w:t>
      </w:r>
      <w:r w:rsidR="009C6772">
        <w:rPr>
          <w:rFonts w:ascii="Times New Roman" w:hAnsi="Times New Roman" w:cs="Times New Roman"/>
          <w:sz w:val="26"/>
          <w:szCs w:val="26"/>
        </w:rPr>
        <w:t xml:space="preserve"> являл</w:t>
      </w:r>
      <w:r w:rsidR="003326D4">
        <w:rPr>
          <w:rFonts w:ascii="Times New Roman" w:hAnsi="Times New Roman" w:cs="Times New Roman"/>
          <w:sz w:val="26"/>
          <w:szCs w:val="26"/>
        </w:rPr>
        <w:t>а</w:t>
      </w:r>
      <w:r w:rsidR="009C6772">
        <w:rPr>
          <w:rFonts w:ascii="Times New Roman" w:hAnsi="Times New Roman" w:cs="Times New Roman"/>
          <w:sz w:val="26"/>
          <w:szCs w:val="26"/>
        </w:rPr>
        <w:t>сь</w:t>
      </w:r>
      <w:r w:rsidR="009C6772" w:rsidRPr="009C6772">
        <w:rPr>
          <w:rFonts w:ascii="Times New Roman" w:hAnsi="Times New Roman" w:cs="Times New Roman"/>
          <w:sz w:val="26"/>
          <w:szCs w:val="26"/>
        </w:rPr>
        <w:t xml:space="preserve"> администрация Сергачского муниципального округа Нижегородской области</w:t>
      </w:r>
      <w:r w:rsidR="003326D4">
        <w:rPr>
          <w:rFonts w:ascii="Times New Roman" w:hAnsi="Times New Roman" w:cs="Times New Roman"/>
          <w:sz w:val="26"/>
          <w:szCs w:val="26"/>
        </w:rPr>
        <w:t xml:space="preserve"> (</w:t>
      </w:r>
      <w:r w:rsidR="009C6772" w:rsidRPr="009C6772">
        <w:rPr>
          <w:rFonts w:ascii="Times New Roman" w:hAnsi="Times New Roman" w:cs="Times New Roman"/>
          <w:sz w:val="26"/>
          <w:szCs w:val="26"/>
        </w:rPr>
        <w:t>муниципальные заказчики</w:t>
      </w:r>
      <w:r w:rsidR="003326D4">
        <w:rPr>
          <w:rFonts w:ascii="Times New Roman" w:hAnsi="Times New Roman" w:cs="Times New Roman"/>
          <w:sz w:val="26"/>
          <w:szCs w:val="26"/>
        </w:rPr>
        <w:t>:</w:t>
      </w:r>
      <w:r w:rsidR="00474417">
        <w:rPr>
          <w:rFonts w:ascii="Times New Roman" w:hAnsi="Times New Roman" w:cs="Times New Roman"/>
          <w:sz w:val="26"/>
          <w:szCs w:val="26"/>
        </w:rPr>
        <w:t xml:space="preserve"> </w:t>
      </w:r>
      <w:r w:rsidR="009C6772" w:rsidRPr="009C6772">
        <w:rPr>
          <w:rFonts w:ascii="Times New Roman" w:hAnsi="Times New Roman" w:cs="Times New Roman"/>
          <w:sz w:val="26"/>
          <w:szCs w:val="26"/>
        </w:rPr>
        <w:t>Шубинский территориальный отдел, Камкинский территориальный отдел, Богородский территориальный отдел, Управление по делам города администрации Сергачского муниципального округа Нижегородской области).</w:t>
      </w:r>
    </w:p>
    <w:p w14:paraId="731DCFC4" w14:textId="64516276" w:rsidR="00D40BAB" w:rsidRDefault="00D40BAB" w:rsidP="0063412D">
      <w:pPr>
        <w:spacing w:after="0" w:line="240" w:lineRule="auto"/>
        <w:jc w:val="both"/>
        <w:rPr>
          <w:rFonts w:ascii="Times New Roman" w:hAnsi="Times New Roman" w:cs="Times New Roman"/>
          <w:sz w:val="26"/>
          <w:szCs w:val="26"/>
        </w:rPr>
      </w:pPr>
      <w:r w:rsidRPr="00D40BAB">
        <w:rPr>
          <w:rFonts w:ascii="Times New Roman" w:hAnsi="Times New Roman" w:cs="Times New Roman"/>
          <w:sz w:val="26"/>
          <w:szCs w:val="26"/>
        </w:rPr>
        <w:t>В рамках контрольного мероприятия проведена проверка четырех  инициативных</w:t>
      </w:r>
      <w:r w:rsidR="0063412D">
        <w:rPr>
          <w:rFonts w:ascii="Times New Roman" w:hAnsi="Times New Roman" w:cs="Times New Roman"/>
          <w:sz w:val="26"/>
          <w:szCs w:val="26"/>
        </w:rPr>
        <w:t xml:space="preserve"> </w:t>
      </w:r>
      <w:r w:rsidRPr="00D40BAB">
        <w:rPr>
          <w:rFonts w:ascii="Times New Roman" w:hAnsi="Times New Roman" w:cs="Times New Roman"/>
          <w:sz w:val="26"/>
          <w:szCs w:val="26"/>
        </w:rPr>
        <w:t xml:space="preserve"> проектов:</w:t>
      </w:r>
      <w:r>
        <w:rPr>
          <w:rFonts w:ascii="Times New Roman" w:hAnsi="Times New Roman" w:cs="Times New Roman"/>
          <w:sz w:val="26"/>
          <w:szCs w:val="26"/>
        </w:rPr>
        <w:t xml:space="preserve">  </w:t>
      </w:r>
      <w:r w:rsidR="0063412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40BAB">
        <w:rPr>
          <w:rFonts w:ascii="Times New Roman" w:hAnsi="Times New Roman" w:cs="Times New Roman"/>
          <w:sz w:val="26"/>
          <w:szCs w:val="26"/>
        </w:rPr>
        <w:t>1) ремонт автомобильной дороги в с.Шубино по улицам: Каримова №2, Школьная, Советская №2, Приовражная Сергачского муниципального округа;</w:t>
      </w:r>
      <w:r>
        <w:rPr>
          <w:rFonts w:ascii="Times New Roman" w:hAnsi="Times New Roman" w:cs="Times New Roman"/>
          <w:sz w:val="26"/>
          <w:szCs w:val="26"/>
        </w:rPr>
        <w:t xml:space="preserve">                                       </w:t>
      </w:r>
      <w:r w:rsidRPr="00D40BAB">
        <w:rPr>
          <w:rFonts w:ascii="Times New Roman" w:hAnsi="Times New Roman" w:cs="Times New Roman"/>
          <w:sz w:val="26"/>
          <w:szCs w:val="26"/>
        </w:rPr>
        <w:t>2) ремонт дороги в с.Богородское ул.Вязовка Сергачского муниципального округа;</w:t>
      </w:r>
      <w:r>
        <w:rPr>
          <w:rFonts w:ascii="Times New Roman" w:hAnsi="Times New Roman" w:cs="Times New Roman"/>
          <w:sz w:val="26"/>
          <w:szCs w:val="26"/>
        </w:rPr>
        <w:t xml:space="preserve">    </w:t>
      </w:r>
      <w:r w:rsidRPr="00D40BAB">
        <w:rPr>
          <w:rFonts w:ascii="Times New Roman" w:hAnsi="Times New Roman" w:cs="Times New Roman"/>
          <w:sz w:val="26"/>
          <w:szCs w:val="26"/>
        </w:rPr>
        <w:t xml:space="preserve">3) </w:t>
      </w:r>
      <w:r>
        <w:rPr>
          <w:rFonts w:ascii="Times New Roman" w:hAnsi="Times New Roman" w:cs="Times New Roman"/>
          <w:sz w:val="26"/>
          <w:szCs w:val="26"/>
        </w:rPr>
        <w:t>у</w:t>
      </w:r>
      <w:r w:rsidRPr="00D40BAB">
        <w:rPr>
          <w:rFonts w:ascii="Times New Roman" w:hAnsi="Times New Roman" w:cs="Times New Roman"/>
          <w:sz w:val="26"/>
          <w:szCs w:val="26"/>
        </w:rPr>
        <w:t>стройство спортивной площадки в с.Камкино Сергачского муниципального округа Нижегородской области;</w:t>
      </w:r>
    </w:p>
    <w:p w14:paraId="6B8B5974" w14:textId="657E2A96" w:rsidR="00D4076A" w:rsidRPr="00D2332C" w:rsidRDefault="00D40BAB" w:rsidP="00D40BAB">
      <w:pPr>
        <w:spacing w:after="0" w:line="240" w:lineRule="auto"/>
        <w:jc w:val="both"/>
        <w:rPr>
          <w:rFonts w:ascii="Times New Roman" w:hAnsi="Times New Roman" w:cs="Times New Roman"/>
          <w:sz w:val="26"/>
          <w:szCs w:val="26"/>
        </w:rPr>
      </w:pPr>
      <w:r w:rsidRPr="00D40BAB">
        <w:rPr>
          <w:rFonts w:ascii="Times New Roman" w:hAnsi="Times New Roman" w:cs="Times New Roman"/>
          <w:sz w:val="26"/>
          <w:szCs w:val="26"/>
        </w:rPr>
        <w:t>4) благоустройство общественного пространства по адресу: Нижегородская область, г.</w:t>
      </w:r>
      <w:r w:rsidR="00C340FB">
        <w:rPr>
          <w:rFonts w:ascii="Times New Roman" w:hAnsi="Times New Roman" w:cs="Times New Roman"/>
          <w:sz w:val="26"/>
          <w:szCs w:val="26"/>
        </w:rPr>
        <w:t xml:space="preserve"> </w:t>
      </w:r>
      <w:r w:rsidRPr="00D40BAB">
        <w:rPr>
          <w:rFonts w:ascii="Times New Roman" w:hAnsi="Times New Roman" w:cs="Times New Roman"/>
          <w:sz w:val="26"/>
          <w:szCs w:val="26"/>
        </w:rPr>
        <w:t>Сергач, пос.</w:t>
      </w:r>
      <w:r w:rsidR="00C340FB">
        <w:rPr>
          <w:rFonts w:ascii="Times New Roman" w:hAnsi="Times New Roman" w:cs="Times New Roman"/>
          <w:sz w:val="26"/>
          <w:szCs w:val="26"/>
        </w:rPr>
        <w:t xml:space="preserve"> </w:t>
      </w:r>
      <w:r w:rsidRPr="00D40BAB">
        <w:rPr>
          <w:rFonts w:ascii="Times New Roman" w:hAnsi="Times New Roman" w:cs="Times New Roman"/>
          <w:sz w:val="26"/>
          <w:szCs w:val="26"/>
        </w:rPr>
        <w:t>Юбилейный, в районе д.1, 2, 3.</w:t>
      </w:r>
    </w:p>
    <w:p w14:paraId="33D8DD33" w14:textId="77777777" w:rsidR="00FD0437" w:rsidRDefault="00D4076A" w:rsidP="00FD0437">
      <w:pPr>
        <w:ind w:firstLine="708"/>
        <w:jc w:val="both"/>
        <w:rPr>
          <w:rFonts w:ascii="Times New Roman" w:hAnsi="Times New Roman" w:cs="Times New Roman"/>
          <w:sz w:val="26"/>
          <w:szCs w:val="26"/>
        </w:rPr>
      </w:pPr>
      <w:r w:rsidRPr="00D4076A">
        <w:rPr>
          <w:rFonts w:ascii="Times New Roman" w:hAnsi="Times New Roman" w:cs="Times New Roman"/>
          <w:sz w:val="26"/>
          <w:szCs w:val="26"/>
        </w:rPr>
        <w:t>Основные нарушения и недостатки, установленные проверкой:</w:t>
      </w:r>
      <w:r w:rsidR="00F63B3E">
        <w:rPr>
          <w:rFonts w:ascii="Times New Roman" w:hAnsi="Times New Roman" w:cs="Times New Roman"/>
          <w:sz w:val="26"/>
          <w:szCs w:val="26"/>
        </w:rPr>
        <w:t xml:space="preserve">                                </w:t>
      </w:r>
      <w:r w:rsidRPr="00D4076A">
        <w:rPr>
          <w:rFonts w:ascii="Times New Roman" w:hAnsi="Times New Roman" w:cs="Times New Roman"/>
          <w:sz w:val="26"/>
          <w:szCs w:val="26"/>
        </w:rPr>
        <w:t>1. При осуществлении муниципальных закупок выявлены случаи нарушения отдельных норм Федерального закона № 44-ФЗ и требований иных нормативных правовых актов о контрактной системе.</w:t>
      </w:r>
    </w:p>
    <w:p w14:paraId="579ECF2F" w14:textId="6AF42914" w:rsidR="00D4076A" w:rsidRPr="00D4076A" w:rsidRDefault="00D4076A" w:rsidP="00FD0437">
      <w:pPr>
        <w:jc w:val="both"/>
        <w:rPr>
          <w:rFonts w:ascii="Times New Roman" w:hAnsi="Times New Roman" w:cs="Times New Roman"/>
          <w:sz w:val="26"/>
          <w:szCs w:val="26"/>
        </w:rPr>
      </w:pPr>
      <w:r w:rsidRPr="00D4076A">
        <w:rPr>
          <w:rFonts w:ascii="Times New Roman" w:hAnsi="Times New Roman" w:cs="Times New Roman"/>
          <w:sz w:val="26"/>
          <w:szCs w:val="26"/>
        </w:rPr>
        <w:t>1.1. Без соблюдения требований ч.1 ст.34 Федерального закона № 44-ФЗ, Постановления Правительства РФ от 08.04.2023 № 572  (далее – Типовые условия контрактов) контракты № 10а24 от 27.03.2024 на ремонт автомобильной дороги в с. Шубино по улицам: Каримова №2, Школьная, Советская №2, Приовражная (далее – Контракт №10а24) и № 12а24 от 01.04.2024 на ремонт дороги в с.Богородское ул.Вязовка Сергачского муниципального округа (далее – Контракт № 12а24) заключены без применения типовых условий контрактов на выполнение работ по ремонту автомобильных дорог  (отсутствуют график выполнения работ, обязанность привлекать к исполнению контракта субподрядчиков из числа субъектов СМП и СОНКО в объеме не менее 5% цены контракта, обязанность информировать заказчика обо всех  происшествиях на объекте и другое).</w:t>
      </w:r>
    </w:p>
    <w:p w14:paraId="027F16DE" w14:textId="77777777" w:rsidR="00D4076A" w:rsidRPr="00D4076A" w:rsidRDefault="00D4076A" w:rsidP="00FD0437">
      <w:pPr>
        <w:spacing w:after="0"/>
        <w:jc w:val="both"/>
        <w:rPr>
          <w:rFonts w:ascii="Times New Roman" w:hAnsi="Times New Roman" w:cs="Times New Roman"/>
          <w:sz w:val="26"/>
          <w:szCs w:val="26"/>
        </w:rPr>
      </w:pPr>
      <w:r w:rsidRPr="00D4076A">
        <w:rPr>
          <w:rFonts w:ascii="Times New Roman" w:hAnsi="Times New Roman" w:cs="Times New Roman"/>
          <w:sz w:val="26"/>
          <w:szCs w:val="26"/>
        </w:rPr>
        <w:t xml:space="preserve">1.2. Без применения Типовых условий контрактов Контрактом № 10а24 на ремонт автомобильной дороги в с. Шубино по улицам: Каримова №2, Школьная, Советская №2, Приовражная  установлен гарантийный срок на выполненные работы – пять лет на весь объем работ со дня подписания сторонами акта приемки выполненных работ. </w:t>
      </w:r>
    </w:p>
    <w:p w14:paraId="609CFF7D" w14:textId="77777777" w:rsidR="00D4076A" w:rsidRPr="00D4076A" w:rsidRDefault="00D4076A" w:rsidP="00FD0437">
      <w:pPr>
        <w:spacing w:after="0"/>
        <w:jc w:val="both"/>
        <w:rPr>
          <w:rFonts w:ascii="Times New Roman" w:hAnsi="Times New Roman" w:cs="Times New Roman"/>
          <w:sz w:val="26"/>
          <w:szCs w:val="26"/>
        </w:rPr>
      </w:pPr>
      <w:r w:rsidRPr="00D4076A">
        <w:rPr>
          <w:rFonts w:ascii="Times New Roman" w:hAnsi="Times New Roman" w:cs="Times New Roman"/>
          <w:sz w:val="26"/>
          <w:szCs w:val="26"/>
        </w:rPr>
        <w:t xml:space="preserve">1.3. В соответствии с п.7.1.2. Контракта № 10а24 на ремонт автомобильной дороги в с. Шубино по улицам: Каримова №2, Школьная, Советская №2, Приовражная Подрядчик обязан в процессе производства работ вести Журнал производства работ, </w:t>
      </w:r>
      <w:r w:rsidRPr="00D4076A">
        <w:rPr>
          <w:rFonts w:ascii="Times New Roman" w:hAnsi="Times New Roman" w:cs="Times New Roman"/>
          <w:sz w:val="26"/>
          <w:szCs w:val="26"/>
        </w:rPr>
        <w:lastRenderedPageBreak/>
        <w:t>отражающий ход выполнения работ. В рамках проведения контрольного мероприятия Журнал производства работ не представлен.</w:t>
      </w:r>
    </w:p>
    <w:p w14:paraId="02024B23" w14:textId="77777777" w:rsidR="00D4076A" w:rsidRPr="00D4076A" w:rsidRDefault="00D4076A" w:rsidP="00FD0437">
      <w:pPr>
        <w:spacing w:after="0"/>
        <w:jc w:val="both"/>
        <w:rPr>
          <w:rFonts w:ascii="Times New Roman" w:hAnsi="Times New Roman" w:cs="Times New Roman"/>
          <w:sz w:val="26"/>
          <w:szCs w:val="26"/>
        </w:rPr>
      </w:pPr>
      <w:r w:rsidRPr="00D4076A">
        <w:rPr>
          <w:rFonts w:ascii="Times New Roman" w:hAnsi="Times New Roman" w:cs="Times New Roman"/>
          <w:sz w:val="26"/>
          <w:szCs w:val="26"/>
        </w:rPr>
        <w:t>1.4. Без соблюдения требований п.1.2 ч.1 ст.95 Федерального закона № 44-ФЗ дополнительное соглашение к контракту № 12а24 на ремонт дороги в с.Богородское ул.Вязовка Сергачского муниципального округа на увеличение объема выполняемых работ заключено на работы, которые не были предусмотрены контрактом.</w:t>
      </w:r>
    </w:p>
    <w:p w14:paraId="2D093756" w14:textId="77777777" w:rsidR="00D4076A" w:rsidRPr="00D4076A" w:rsidRDefault="00D4076A" w:rsidP="00FD0437">
      <w:pPr>
        <w:spacing w:after="0"/>
        <w:jc w:val="both"/>
        <w:rPr>
          <w:rFonts w:ascii="Times New Roman" w:hAnsi="Times New Roman" w:cs="Times New Roman"/>
          <w:sz w:val="26"/>
          <w:szCs w:val="26"/>
        </w:rPr>
      </w:pPr>
      <w:r w:rsidRPr="00D4076A">
        <w:rPr>
          <w:rFonts w:ascii="Times New Roman" w:hAnsi="Times New Roman" w:cs="Times New Roman"/>
          <w:sz w:val="26"/>
          <w:szCs w:val="26"/>
        </w:rPr>
        <w:t>1.5. Подрядчиком обеспечение исполнения дополнительных обязательств по контракту № 12а24 (при заключении дополнительного соглашения к контракту) путем внесения соответствующих изменений в условия ранее предоставленной заказчику независимой гарантии, путем предоставления новой независимой гарантии, путем внесения денежных средств на счет, не представлено.</w:t>
      </w:r>
    </w:p>
    <w:p w14:paraId="559CABDF" w14:textId="77777777" w:rsidR="00D4076A" w:rsidRPr="00D4076A" w:rsidRDefault="00D4076A" w:rsidP="00FD0437">
      <w:pPr>
        <w:spacing w:after="0"/>
        <w:jc w:val="both"/>
        <w:rPr>
          <w:rFonts w:ascii="Times New Roman" w:hAnsi="Times New Roman" w:cs="Times New Roman"/>
          <w:sz w:val="26"/>
          <w:szCs w:val="26"/>
        </w:rPr>
      </w:pPr>
      <w:r w:rsidRPr="00D4076A">
        <w:rPr>
          <w:rFonts w:ascii="Times New Roman" w:hAnsi="Times New Roman" w:cs="Times New Roman"/>
          <w:sz w:val="26"/>
          <w:szCs w:val="26"/>
        </w:rPr>
        <w:t>1.6. Нарушение установленных контрактом №6а24 от 15.03.2024  (далее – Контракт №6а24) сроков оплаты на 10 дней.</w:t>
      </w:r>
    </w:p>
    <w:p w14:paraId="767A5B61" w14:textId="77777777" w:rsidR="00D4076A" w:rsidRPr="00D4076A" w:rsidRDefault="00D4076A" w:rsidP="00FD0437">
      <w:pPr>
        <w:spacing w:after="0"/>
        <w:jc w:val="both"/>
        <w:rPr>
          <w:rFonts w:ascii="Times New Roman" w:hAnsi="Times New Roman" w:cs="Times New Roman"/>
          <w:sz w:val="26"/>
          <w:szCs w:val="26"/>
        </w:rPr>
      </w:pPr>
      <w:r w:rsidRPr="00D4076A">
        <w:rPr>
          <w:rFonts w:ascii="Times New Roman" w:hAnsi="Times New Roman" w:cs="Times New Roman"/>
          <w:sz w:val="26"/>
          <w:szCs w:val="26"/>
        </w:rPr>
        <w:t>2. Контрактом №6а24 предусмотрены работы по обращению (утилизации) отходов, по факту строительный мусор был вывезен для засыпки основания под фундамент здания; по утилизации лома черного металла, по факту лом черного металла был вывезен и размещен на открытой площадке. Расходы в сумме 13,1 тыс.рублей квалифицированы как неэффективные.</w:t>
      </w:r>
    </w:p>
    <w:p w14:paraId="4F10A27B" w14:textId="77777777" w:rsidR="00D4076A" w:rsidRPr="00D4076A" w:rsidRDefault="00D4076A" w:rsidP="00FD0437">
      <w:pPr>
        <w:spacing w:after="0"/>
        <w:jc w:val="both"/>
        <w:rPr>
          <w:rFonts w:ascii="Times New Roman" w:hAnsi="Times New Roman" w:cs="Times New Roman"/>
          <w:sz w:val="26"/>
          <w:szCs w:val="26"/>
        </w:rPr>
      </w:pPr>
      <w:r w:rsidRPr="00D4076A">
        <w:rPr>
          <w:rFonts w:ascii="Times New Roman" w:hAnsi="Times New Roman" w:cs="Times New Roman"/>
          <w:sz w:val="26"/>
          <w:szCs w:val="26"/>
        </w:rPr>
        <w:t>3. Без соблюдения рекомендаций Постановления №22  и Постановления №434  экспертиза сметной документации по проверяемым контрактам не пройдена, согласование уполномоченного органа  не получено.</w:t>
      </w:r>
    </w:p>
    <w:p w14:paraId="4C362778" w14:textId="77777777" w:rsidR="00D4076A" w:rsidRPr="00D4076A" w:rsidRDefault="00D4076A" w:rsidP="00FD0437">
      <w:pPr>
        <w:spacing w:after="0"/>
        <w:jc w:val="both"/>
        <w:rPr>
          <w:rFonts w:ascii="Times New Roman" w:hAnsi="Times New Roman" w:cs="Times New Roman"/>
          <w:sz w:val="26"/>
          <w:szCs w:val="26"/>
        </w:rPr>
      </w:pPr>
      <w:r w:rsidRPr="00D4076A">
        <w:rPr>
          <w:rFonts w:ascii="Times New Roman" w:hAnsi="Times New Roman" w:cs="Times New Roman"/>
          <w:sz w:val="26"/>
          <w:szCs w:val="26"/>
        </w:rPr>
        <w:t>4. В нарушение ст.13 Федерального закона № 257-ФЗ:</w:t>
      </w:r>
    </w:p>
    <w:p w14:paraId="5494F7D1" w14:textId="77777777" w:rsidR="00D4076A" w:rsidRPr="00D4076A" w:rsidRDefault="00D4076A" w:rsidP="00FD0437">
      <w:pPr>
        <w:spacing w:after="0"/>
        <w:jc w:val="both"/>
        <w:rPr>
          <w:rFonts w:ascii="Times New Roman" w:hAnsi="Times New Roman" w:cs="Times New Roman"/>
          <w:sz w:val="26"/>
          <w:szCs w:val="26"/>
        </w:rPr>
      </w:pPr>
      <w:r w:rsidRPr="00D4076A">
        <w:rPr>
          <w:rFonts w:ascii="Times New Roman" w:hAnsi="Times New Roman" w:cs="Times New Roman"/>
          <w:sz w:val="26"/>
          <w:szCs w:val="26"/>
        </w:rPr>
        <w:t>- перечень автомобильных дорог общего пользования местного значения, перечень автомобильных дорог необщего пользования местного значения не утверждались;</w:t>
      </w:r>
    </w:p>
    <w:p w14:paraId="71F3E2DE" w14:textId="77777777" w:rsidR="00D4076A" w:rsidRPr="00D4076A" w:rsidRDefault="00D4076A" w:rsidP="00FD0437">
      <w:pPr>
        <w:spacing w:after="0"/>
        <w:jc w:val="both"/>
        <w:rPr>
          <w:rFonts w:ascii="Times New Roman" w:hAnsi="Times New Roman" w:cs="Times New Roman"/>
          <w:sz w:val="26"/>
          <w:szCs w:val="26"/>
        </w:rPr>
      </w:pPr>
      <w:r w:rsidRPr="00D4076A">
        <w:rPr>
          <w:rFonts w:ascii="Times New Roman" w:hAnsi="Times New Roman" w:cs="Times New Roman"/>
          <w:sz w:val="26"/>
          <w:szCs w:val="26"/>
        </w:rPr>
        <w:t>- нормативы финансовых затрат на капитальный ремонт, ремонт автомобильных дорог местного значения органами местного самоуправления не разрабатывались и не утверждались.</w:t>
      </w:r>
    </w:p>
    <w:p w14:paraId="3453459A" w14:textId="77777777" w:rsidR="00D4076A" w:rsidRPr="00D4076A" w:rsidRDefault="00D4076A" w:rsidP="00FD0437">
      <w:pPr>
        <w:spacing w:after="0"/>
        <w:jc w:val="both"/>
        <w:rPr>
          <w:rFonts w:ascii="Times New Roman" w:hAnsi="Times New Roman" w:cs="Times New Roman"/>
          <w:sz w:val="26"/>
          <w:szCs w:val="26"/>
        </w:rPr>
      </w:pPr>
      <w:r w:rsidRPr="00D4076A">
        <w:rPr>
          <w:rFonts w:ascii="Times New Roman" w:hAnsi="Times New Roman" w:cs="Times New Roman"/>
          <w:sz w:val="26"/>
          <w:szCs w:val="26"/>
        </w:rPr>
        <w:t>5. Без соблюдения требований ч.2 ст.18 Федерального закона №257-ФЗ порядок ремонта автомобильных дорог на территории Сергачского муниципального округа Нижегородской области не установлен, нормативный правовой акт не утвержден.</w:t>
      </w:r>
    </w:p>
    <w:p w14:paraId="79A1EE99" w14:textId="77777777" w:rsidR="00D4076A" w:rsidRPr="00D4076A" w:rsidRDefault="00D4076A" w:rsidP="00FD0437">
      <w:pPr>
        <w:spacing w:after="0"/>
        <w:jc w:val="both"/>
        <w:rPr>
          <w:rFonts w:ascii="Times New Roman" w:hAnsi="Times New Roman" w:cs="Times New Roman"/>
          <w:sz w:val="26"/>
          <w:szCs w:val="26"/>
        </w:rPr>
      </w:pPr>
      <w:r w:rsidRPr="00D4076A">
        <w:rPr>
          <w:rFonts w:ascii="Times New Roman" w:hAnsi="Times New Roman" w:cs="Times New Roman"/>
          <w:sz w:val="26"/>
          <w:szCs w:val="26"/>
        </w:rPr>
        <w:t>6. В нарушение требований ст.131 Гражданского кодекса РФ автомобильные дороги включены в реестр муниципального имущества без постановки на кадастровый регистрационный учет и без регистрации права муниципальной собственности.</w:t>
      </w:r>
    </w:p>
    <w:p w14:paraId="544B52A0" w14:textId="77777777" w:rsidR="00D4076A" w:rsidRPr="00D4076A" w:rsidRDefault="00D4076A" w:rsidP="00FD0437">
      <w:pPr>
        <w:spacing w:after="0"/>
        <w:jc w:val="both"/>
        <w:rPr>
          <w:rFonts w:ascii="Times New Roman" w:hAnsi="Times New Roman" w:cs="Times New Roman"/>
          <w:sz w:val="26"/>
          <w:szCs w:val="26"/>
        </w:rPr>
      </w:pPr>
      <w:r w:rsidRPr="00D4076A">
        <w:rPr>
          <w:rFonts w:ascii="Times New Roman" w:hAnsi="Times New Roman" w:cs="Times New Roman"/>
          <w:sz w:val="26"/>
          <w:szCs w:val="26"/>
        </w:rPr>
        <w:t>7. Земельные участки под автомобильными дорогами надлежащим образом не оформлены (границы не определены, государственный кадастровый учет и государственная регистрация прав не произведены).</w:t>
      </w:r>
    </w:p>
    <w:p w14:paraId="68ADA574" w14:textId="77777777" w:rsidR="00D4076A" w:rsidRPr="00D4076A" w:rsidRDefault="00D4076A" w:rsidP="00FD0437">
      <w:pPr>
        <w:spacing w:after="0"/>
        <w:jc w:val="both"/>
        <w:rPr>
          <w:rFonts w:ascii="Times New Roman" w:hAnsi="Times New Roman" w:cs="Times New Roman"/>
          <w:sz w:val="26"/>
          <w:szCs w:val="26"/>
        </w:rPr>
      </w:pPr>
      <w:r w:rsidRPr="00D4076A">
        <w:rPr>
          <w:rFonts w:ascii="Times New Roman" w:hAnsi="Times New Roman" w:cs="Times New Roman"/>
          <w:sz w:val="26"/>
          <w:szCs w:val="26"/>
        </w:rPr>
        <w:t>8. Изменение инициативного проекта в части ремонта дорог на дополнительных улицах Чапаева и 8 марта площадью 400 кв.м. не согласовано с министерством внутренней региональной и муниципальной политики Нижегородской области, согласования использования бюджетных средств, сложившихся по факту выполнения работ, не получено, изменения в контракт №10а24 по ремонту автомобильной дороги в с.Шубино по улицам: Каримова №2, Школьная, Советская №2, Приовражная внесены не были.</w:t>
      </w:r>
    </w:p>
    <w:p w14:paraId="68B15178" w14:textId="4E16BEC8" w:rsidR="00D4076A" w:rsidRDefault="00D4076A" w:rsidP="00FD0437">
      <w:pPr>
        <w:spacing w:after="0"/>
        <w:jc w:val="both"/>
        <w:rPr>
          <w:rFonts w:ascii="Times New Roman" w:hAnsi="Times New Roman" w:cs="Times New Roman"/>
          <w:sz w:val="26"/>
          <w:szCs w:val="26"/>
        </w:rPr>
      </w:pPr>
      <w:r w:rsidRPr="00D4076A">
        <w:rPr>
          <w:rFonts w:ascii="Times New Roman" w:hAnsi="Times New Roman" w:cs="Times New Roman"/>
          <w:sz w:val="26"/>
          <w:szCs w:val="26"/>
        </w:rPr>
        <w:lastRenderedPageBreak/>
        <w:t xml:space="preserve">9. </w:t>
      </w:r>
      <w:r w:rsidR="00474417">
        <w:rPr>
          <w:rFonts w:ascii="Times New Roman" w:hAnsi="Times New Roman" w:cs="Times New Roman"/>
          <w:sz w:val="26"/>
          <w:szCs w:val="26"/>
        </w:rPr>
        <w:t>У</w:t>
      </w:r>
      <w:r w:rsidRPr="00D4076A">
        <w:rPr>
          <w:rFonts w:ascii="Times New Roman" w:hAnsi="Times New Roman" w:cs="Times New Roman"/>
          <w:sz w:val="26"/>
          <w:szCs w:val="26"/>
        </w:rPr>
        <w:t>становлен факт неверного отнесения расходов на подстатьи классификации операций сектора государственного управления исходя из их экономического содержания (расходы на выполнение работ по устройству спортивной площадки в с. Камкино Сергачского муниципального округа отражены по подстатье КОСГУ 228 «Услуги, работы для целей капитальных вложений», а должны быть отражены по статье КОСГУ 310 «Увеличение стоимости основных средств», так как к бухгалтерскому учету принято основное средство (Спортивная площадка с. Камкино) в рамках одного контракта с использованием материалов подрядчика).</w:t>
      </w:r>
    </w:p>
    <w:p w14:paraId="7D1AB574" w14:textId="21AACDF6" w:rsidR="00593973" w:rsidRPr="00593973" w:rsidRDefault="00593973" w:rsidP="00593973">
      <w:pPr>
        <w:spacing w:after="0"/>
        <w:ind w:firstLine="708"/>
        <w:jc w:val="both"/>
        <w:rPr>
          <w:rFonts w:ascii="Times New Roman" w:hAnsi="Times New Roman" w:cs="Times New Roman"/>
          <w:sz w:val="26"/>
          <w:szCs w:val="26"/>
        </w:rPr>
      </w:pPr>
      <w:r w:rsidRPr="00593973">
        <w:rPr>
          <w:rFonts w:ascii="Times New Roman" w:hAnsi="Times New Roman" w:cs="Times New Roman"/>
          <w:sz w:val="26"/>
          <w:szCs w:val="26"/>
        </w:rPr>
        <w:t>Администрацией Сергачского муниципального округа Нижегородской области принят</w:t>
      </w:r>
      <w:r>
        <w:rPr>
          <w:rFonts w:ascii="Times New Roman" w:hAnsi="Times New Roman" w:cs="Times New Roman"/>
          <w:sz w:val="26"/>
          <w:szCs w:val="26"/>
        </w:rPr>
        <w:t>ы</w:t>
      </w:r>
      <w:r w:rsidRPr="00593973">
        <w:rPr>
          <w:rFonts w:ascii="Times New Roman" w:hAnsi="Times New Roman" w:cs="Times New Roman"/>
          <w:sz w:val="26"/>
          <w:szCs w:val="26"/>
        </w:rPr>
        <w:t xml:space="preserve"> мер</w:t>
      </w:r>
      <w:r>
        <w:rPr>
          <w:rFonts w:ascii="Times New Roman" w:hAnsi="Times New Roman" w:cs="Times New Roman"/>
          <w:sz w:val="26"/>
          <w:szCs w:val="26"/>
        </w:rPr>
        <w:t>ы</w:t>
      </w:r>
      <w:r w:rsidRPr="00593973">
        <w:rPr>
          <w:rFonts w:ascii="Times New Roman" w:hAnsi="Times New Roman" w:cs="Times New Roman"/>
          <w:sz w:val="26"/>
          <w:szCs w:val="26"/>
        </w:rPr>
        <w:t xml:space="preserve"> по устранению и</w:t>
      </w:r>
      <w:r>
        <w:rPr>
          <w:rFonts w:ascii="Times New Roman" w:hAnsi="Times New Roman" w:cs="Times New Roman"/>
          <w:sz w:val="26"/>
          <w:szCs w:val="26"/>
        </w:rPr>
        <w:t xml:space="preserve"> </w:t>
      </w:r>
      <w:r w:rsidRPr="00593973">
        <w:rPr>
          <w:rFonts w:ascii="Times New Roman" w:hAnsi="Times New Roman" w:cs="Times New Roman"/>
          <w:sz w:val="26"/>
          <w:szCs w:val="26"/>
        </w:rPr>
        <w:t>дальнейшему недопущению выявленных бюджетных и иных нарушений</w:t>
      </w:r>
      <w:r>
        <w:rPr>
          <w:rFonts w:ascii="Times New Roman" w:hAnsi="Times New Roman" w:cs="Times New Roman"/>
          <w:sz w:val="26"/>
          <w:szCs w:val="26"/>
        </w:rPr>
        <w:t>:</w:t>
      </w:r>
    </w:p>
    <w:p w14:paraId="6C45F1B3" w14:textId="3D8CD712" w:rsidR="00593973" w:rsidRPr="00593973" w:rsidRDefault="00593973" w:rsidP="00FD0437">
      <w:pPr>
        <w:spacing w:after="0" w:line="240" w:lineRule="auto"/>
        <w:jc w:val="both"/>
        <w:rPr>
          <w:rFonts w:ascii="Times New Roman" w:hAnsi="Times New Roman" w:cs="Times New Roman"/>
          <w:sz w:val="26"/>
          <w:szCs w:val="26"/>
        </w:rPr>
      </w:pPr>
      <w:r w:rsidRPr="00593973">
        <w:rPr>
          <w:rFonts w:ascii="Times New Roman" w:hAnsi="Times New Roman" w:cs="Times New Roman"/>
          <w:sz w:val="26"/>
          <w:szCs w:val="26"/>
        </w:rPr>
        <w:t>1.Муниципальным заказчикам  направлено письмо о необходимости применения</w:t>
      </w:r>
      <w:r w:rsidR="00FD0437">
        <w:rPr>
          <w:rFonts w:ascii="Times New Roman" w:hAnsi="Times New Roman" w:cs="Times New Roman"/>
          <w:sz w:val="26"/>
          <w:szCs w:val="26"/>
        </w:rPr>
        <w:t xml:space="preserve"> </w:t>
      </w:r>
      <w:r w:rsidRPr="00593973">
        <w:rPr>
          <w:rFonts w:ascii="Times New Roman" w:hAnsi="Times New Roman" w:cs="Times New Roman"/>
          <w:sz w:val="26"/>
          <w:szCs w:val="26"/>
        </w:rPr>
        <w:t xml:space="preserve"> ранее утвержденных федеральными органами исполнительной власти</w:t>
      </w:r>
    </w:p>
    <w:p w14:paraId="525660D4" w14:textId="77777777" w:rsidR="00593973" w:rsidRPr="00593973" w:rsidRDefault="00593973" w:rsidP="00FD0437">
      <w:pPr>
        <w:spacing w:after="0" w:line="240" w:lineRule="auto"/>
        <w:jc w:val="both"/>
        <w:rPr>
          <w:rFonts w:ascii="Times New Roman" w:hAnsi="Times New Roman" w:cs="Times New Roman"/>
          <w:sz w:val="26"/>
          <w:szCs w:val="26"/>
        </w:rPr>
      </w:pPr>
      <w:r w:rsidRPr="00593973">
        <w:rPr>
          <w:rFonts w:ascii="Times New Roman" w:hAnsi="Times New Roman" w:cs="Times New Roman"/>
          <w:sz w:val="26"/>
          <w:szCs w:val="26"/>
        </w:rPr>
        <w:t>типовых контрактов и типовых условий контрактов, в том числе типового контракта</w:t>
      </w:r>
    </w:p>
    <w:p w14:paraId="56CD8825" w14:textId="77777777" w:rsidR="00593973" w:rsidRPr="00593973" w:rsidRDefault="00593973" w:rsidP="00FD0437">
      <w:pPr>
        <w:spacing w:after="0" w:line="240" w:lineRule="auto"/>
        <w:jc w:val="both"/>
        <w:rPr>
          <w:rFonts w:ascii="Times New Roman" w:hAnsi="Times New Roman" w:cs="Times New Roman"/>
          <w:sz w:val="26"/>
          <w:szCs w:val="26"/>
        </w:rPr>
      </w:pPr>
      <w:r w:rsidRPr="00593973">
        <w:rPr>
          <w:rFonts w:ascii="Times New Roman" w:hAnsi="Times New Roman" w:cs="Times New Roman"/>
          <w:sz w:val="26"/>
          <w:szCs w:val="26"/>
        </w:rPr>
        <w:t>на выполнение работ по ремонту автомобильных дорог, искусственных дорожных</w:t>
      </w:r>
    </w:p>
    <w:p w14:paraId="25ECD932" w14:textId="77777777" w:rsidR="00593973" w:rsidRPr="00593973" w:rsidRDefault="00593973" w:rsidP="00FD0437">
      <w:pPr>
        <w:spacing w:after="0" w:line="240" w:lineRule="auto"/>
        <w:jc w:val="both"/>
        <w:rPr>
          <w:rFonts w:ascii="Times New Roman" w:hAnsi="Times New Roman" w:cs="Times New Roman"/>
          <w:sz w:val="26"/>
          <w:szCs w:val="26"/>
        </w:rPr>
      </w:pPr>
      <w:r w:rsidRPr="00593973">
        <w:rPr>
          <w:rFonts w:ascii="Times New Roman" w:hAnsi="Times New Roman" w:cs="Times New Roman"/>
          <w:sz w:val="26"/>
          <w:szCs w:val="26"/>
        </w:rPr>
        <w:t>сооружений, утвержденных Постановлением Правительства Российской Федерации</w:t>
      </w:r>
    </w:p>
    <w:p w14:paraId="0274EE06" w14:textId="1D5C2756" w:rsidR="00FD0437" w:rsidRDefault="00593973" w:rsidP="00FD0437">
      <w:pPr>
        <w:spacing w:after="0" w:line="240" w:lineRule="auto"/>
        <w:jc w:val="both"/>
        <w:rPr>
          <w:rFonts w:ascii="Times New Roman" w:hAnsi="Times New Roman" w:cs="Times New Roman"/>
          <w:sz w:val="26"/>
          <w:szCs w:val="26"/>
        </w:rPr>
      </w:pPr>
      <w:r w:rsidRPr="00593973">
        <w:rPr>
          <w:rFonts w:ascii="Times New Roman" w:hAnsi="Times New Roman" w:cs="Times New Roman"/>
          <w:sz w:val="26"/>
          <w:szCs w:val="26"/>
        </w:rPr>
        <w:t>от 8 апреля 2023 г. №572</w:t>
      </w:r>
      <w:r w:rsidR="00474417">
        <w:rPr>
          <w:rFonts w:ascii="Times New Roman" w:hAnsi="Times New Roman" w:cs="Times New Roman"/>
          <w:sz w:val="26"/>
          <w:szCs w:val="26"/>
        </w:rPr>
        <w:t xml:space="preserve"> </w:t>
      </w:r>
      <w:r w:rsidR="00474417" w:rsidRPr="00474417">
        <w:rPr>
          <w:rFonts w:ascii="Times New Roman" w:hAnsi="Times New Roman" w:cs="Times New Roman"/>
          <w:sz w:val="26"/>
          <w:szCs w:val="26"/>
        </w:rPr>
        <w:t>"Об утверждении типовых условий контрактов на выполнение работ по ремонту автомобильных дорог, искусственных дорожных сооружений"</w:t>
      </w:r>
      <w:r w:rsidR="00474417">
        <w:rPr>
          <w:rFonts w:ascii="Times New Roman" w:hAnsi="Times New Roman" w:cs="Times New Roman"/>
          <w:sz w:val="26"/>
          <w:szCs w:val="26"/>
        </w:rPr>
        <w:t>.</w:t>
      </w:r>
    </w:p>
    <w:p w14:paraId="26CD4EA8" w14:textId="06B382ED" w:rsidR="00593973" w:rsidRPr="00593973" w:rsidRDefault="00593973" w:rsidP="00FD0437">
      <w:pPr>
        <w:spacing w:after="0" w:line="240" w:lineRule="auto"/>
        <w:jc w:val="both"/>
        <w:rPr>
          <w:rFonts w:ascii="Times New Roman" w:hAnsi="Times New Roman" w:cs="Times New Roman"/>
          <w:sz w:val="26"/>
          <w:szCs w:val="26"/>
        </w:rPr>
      </w:pPr>
      <w:r w:rsidRPr="00593973">
        <w:rPr>
          <w:rFonts w:ascii="Times New Roman" w:hAnsi="Times New Roman" w:cs="Times New Roman"/>
          <w:sz w:val="26"/>
          <w:szCs w:val="26"/>
        </w:rPr>
        <w:t>В соответствии со статьей 13 Федерального закона от 08.11.2007 года №257-ФЗ утвержден Перечень автомобильных дорог общего пользования местного значения Сергачского муниципального округа Нижегородской области (постановление</w:t>
      </w:r>
      <w:r w:rsidR="00FD0437">
        <w:rPr>
          <w:rFonts w:ascii="Times New Roman" w:hAnsi="Times New Roman" w:cs="Times New Roman"/>
          <w:sz w:val="26"/>
          <w:szCs w:val="26"/>
        </w:rPr>
        <w:t xml:space="preserve"> </w:t>
      </w:r>
      <w:r w:rsidRPr="00593973">
        <w:rPr>
          <w:rFonts w:ascii="Times New Roman" w:hAnsi="Times New Roman" w:cs="Times New Roman"/>
          <w:sz w:val="26"/>
          <w:szCs w:val="26"/>
        </w:rPr>
        <w:t>администрации Сергачского муниципального округа Нижегородской области от</w:t>
      </w:r>
      <w:r w:rsidR="00FD0437">
        <w:rPr>
          <w:rFonts w:ascii="Times New Roman" w:hAnsi="Times New Roman" w:cs="Times New Roman"/>
          <w:sz w:val="26"/>
          <w:szCs w:val="26"/>
        </w:rPr>
        <w:t xml:space="preserve"> </w:t>
      </w:r>
      <w:r w:rsidRPr="00593973">
        <w:rPr>
          <w:rFonts w:ascii="Times New Roman" w:hAnsi="Times New Roman" w:cs="Times New Roman"/>
          <w:sz w:val="26"/>
          <w:szCs w:val="26"/>
        </w:rPr>
        <w:t>23.01.2026 года №31).</w:t>
      </w:r>
    </w:p>
    <w:p w14:paraId="6057DD7F" w14:textId="2064B81B" w:rsidR="00593973" w:rsidRPr="00593973" w:rsidRDefault="00593973" w:rsidP="00FD0437">
      <w:pPr>
        <w:spacing w:after="0" w:line="240" w:lineRule="auto"/>
        <w:jc w:val="both"/>
        <w:rPr>
          <w:rFonts w:ascii="Times New Roman" w:hAnsi="Times New Roman" w:cs="Times New Roman"/>
          <w:sz w:val="26"/>
          <w:szCs w:val="26"/>
        </w:rPr>
      </w:pPr>
      <w:r w:rsidRPr="00593973">
        <w:rPr>
          <w:rFonts w:ascii="Times New Roman" w:hAnsi="Times New Roman" w:cs="Times New Roman"/>
          <w:sz w:val="26"/>
          <w:szCs w:val="26"/>
        </w:rPr>
        <w:t>В соответствии со статьями 13, 34 Федерального закона от 08.11.2007 года</w:t>
      </w:r>
      <w:r w:rsidR="00FD0437">
        <w:rPr>
          <w:rFonts w:ascii="Times New Roman" w:hAnsi="Times New Roman" w:cs="Times New Roman"/>
          <w:sz w:val="26"/>
          <w:szCs w:val="26"/>
        </w:rPr>
        <w:t xml:space="preserve"> </w:t>
      </w:r>
      <w:r w:rsidRPr="00593973">
        <w:rPr>
          <w:rFonts w:ascii="Times New Roman" w:hAnsi="Times New Roman" w:cs="Times New Roman"/>
          <w:sz w:val="26"/>
          <w:szCs w:val="26"/>
        </w:rPr>
        <w:t>№257-ФЗ утверждены нормативы финансовых затрат и правила расчета размера</w:t>
      </w:r>
      <w:r w:rsidR="00FD0437">
        <w:rPr>
          <w:rFonts w:ascii="Times New Roman" w:hAnsi="Times New Roman" w:cs="Times New Roman"/>
          <w:sz w:val="26"/>
          <w:szCs w:val="26"/>
        </w:rPr>
        <w:t xml:space="preserve"> </w:t>
      </w:r>
      <w:r w:rsidRPr="00593973">
        <w:rPr>
          <w:rFonts w:ascii="Times New Roman" w:hAnsi="Times New Roman" w:cs="Times New Roman"/>
          <w:sz w:val="26"/>
          <w:szCs w:val="26"/>
        </w:rPr>
        <w:t>бюджетных ассигнований бюджета Сергачского муниципального округа на ремонт</w:t>
      </w:r>
      <w:r w:rsidR="00FD0437">
        <w:rPr>
          <w:rFonts w:ascii="Times New Roman" w:hAnsi="Times New Roman" w:cs="Times New Roman"/>
          <w:sz w:val="26"/>
          <w:szCs w:val="26"/>
        </w:rPr>
        <w:t xml:space="preserve"> </w:t>
      </w:r>
      <w:r w:rsidRPr="00593973">
        <w:rPr>
          <w:rFonts w:ascii="Times New Roman" w:hAnsi="Times New Roman" w:cs="Times New Roman"/>
          <w:sz w:val="26"/>
          <w:szCs w:val="26"/>
        </w:rPr>
        <w:t>и содержание автомобильных дорог местного значения (постановление администрации Сергачского муниципального округа Нижегородской области от 25.11.2025 года</w:t>
      </w:r>
      <w:r w:rsidR="00FD0437">
        <w:rPr>
          <w:rFonts w:ascii="Times New Roman" w:hAnsi="Times New Roman" w:cs="Times New Roman"/>
          <w:sz w:val="26"/>
          <w:szCs w:val="26"/>
        </w:rPr>
        <w:t xml:space="preserve"> </w:t>
      </w:r>
      <w:r w:rsidRPr="00593973">
        <w:rPr>
          <w:rFonts w:ascii="Times New Roman" w:hAnsi="Times New Roman" w:cs="Times New Roman"/>
          <w:sz w:val="26"/>
          <w:szCs w:val="26"/>
        </w:rPr>
        <w:t>№674).</w:t>
      </w:r>
    </w:p>
    <w:p w14:paraId="1B3DBD5C" w14:textId="01E36122" w:rsidR="00593973" w:rsidRPr="00593973" w:rsidRDefault="00593973" w:rsidP="00FD0437">
      <w:pPr>
        <w:spacing w:after="0" w:line="240" w:lineRule="auto"/>
        <w:jc w:val="both"/>
        <w:rPr>
          <w:rFonts w:ascii="Times New Roman" w:hAnsi="Times New Roman" w:cs="Times New Roman"/>
          <w:sz w:val="26"/>
          <w:szCs w:val="26"/>
        </w:rPr>
      </w:pPr>
      <w:r w:rsidRPr="00593973">
        <w:rPr>
          <w:rFonts w:ascii="Times New Roman" w:hAnsi="Times New Roman" w:cs="Times New Roman"/>
          <w:sz w:val="26"/>
          <w:szCs w:val="26"/>
        </w:rPr>
        <w:t>В соответствии с требованиями части 2 статьи 18 Федерального закона от</w:t>
      </w:r>
      <w:r w:rsidR="00FD0437">
        <w:rPr>
          <w:rFonts w:ascii="Times New Roman" w:hAnsi="Times New Roman" w:cs="Times New Roman"/>
          <w:sz w:val="26"/>
          <w:szCs w:val="26"/>
        </w:rPr>
        <w:t xml:space="preserve"> </w:t>
      </w:r>
      <w:r w:rsidRPr="00593973">
        <w:rPr>
          <w:rFonts w:ascii="Times New Roman" w:hAnsi="Times New Roman" w:cs="Times New Roman"/>
          <w:sz w:val="26"/>
          <w:szCs w:val="26"/>
        </w:rPr>
        <w:t>08.11.2007 года №257-ФЗ утвержден Порядок содержания и ремонта автомобильных</w:t>
      </w:r>
    </w:p>
    <w:p w14:paraId="3A5939D4" w14:textId="64DD639B" w:rsidR="00593973" w:rsidRPr="00593973" w:rsidRDefault="00593973" w:rsidP="00FD0437">
      <w:pPr>
        <w:spacing w:after="0" w:line="240" w:lineRule="auto"/>
        <w:jc w:val="both"/>
        <w:rPr>
          <w:rFonts w:ascii="Times New Roman" w:hAnsi="Times New Roman" w:cs="Times New Roman"/>
          <w:sz w:val="26"/>
          <w:szCs w:val="26"/>
        </w:rPr>
      </w:pPr>
      <w:r w:rsidRPr="00593973">
        <w:rPr>
          <w:rFonts w:ascii="Times New Roman" w:hAnsi="Times New Roman" w:cs="Times New Roman"/>
          <w:sz w:val="26"/>
          <w:szCs w:val="26"/>
        </w:rPr>
        <w:t>дорог общего пользования местного значения Саргачского муниципального округа</w:t>
      </w:r>
      <w:r w:rsidR="00FD0437">
        <w:rPr>
          <w:rFonts w:ascii="Times New Roman" w:hAnsi="Times New Roman" w:cs="Times New Roman"/>
          <w:sz w:val="26"/>
          <w:szCs w:val="26"/>
        </w:rPr>
        <w:t xml:space="preserve"> </w:t>
      </w:r>
      <w:r w:rsidRPr="00593973">
        <w:rPr>
          <w:rFonts w:ascii="Times New Roman" w:hAnsi="Times New Roman" w:cs="Times New Roman"/>
          <w:sz w:val="26"/>
          <w:szCs w:val="26"/>
        </w:rPr>
        <w:t>Нижегородской области (постановление администрации Сергачского муниципального округа Нижегородской области от 22.01.2026 года №25).</w:t>
      </w:r>
    </w:p>
    <w:p w14:paraId="64967BBE" w14:textId="4992A35F" w:rsidR="00593973" w:rsidRPr="00593973" w:rsidRDefault="00593973" w:rsidP="00FD0437">
      <w:pPr>
        <w:spacing w:after="0" w:line="240" w:lineRule="auto"/>
        <w:jc w:val="both"/>
        <w:rPr>
          <w:rFonts w:ascii="Times New Roman" w:hAnsi="Times New Roman" w:cs="Times New Roman"/>
          <w:sz w:val="26"/>
          <w:szCs w:val="26"/>
        </w:rPr>
      </w:pPr>
      <w:r w:rsidRPr="00593973">
        <w:rPr>
          <w:rFonts w:ascii="Times New Roman" w:hAnsi="Times New Roman" w:cs="Times New Roman"/>
          <w:sz w:val="26"/>
          <w:szCs w:val="26"/>
        </w:rPr>
        <w:t>2.С</w:t>
      </w:r>
      <w:r w:rsidR="00FD0437">
        <w:rPr>
          <w:rFonts w:ascii="Times New Roman" w:hAnsi="Times New Roman" w:cs="Times New Roman"/>
          <w:sz w:val="26"/>
          <w:szCs w:val="26"/>
        </w:rPr>
        <w:t xml:space="preserve"> </w:t>
      </w:r>
      <w:r w:rsidRPr="00593973">
        <w:rPr>
          <w:rFonts w:ascii="Times New Roman" w:hAnsi="Times New Roman" w:cs="Times New Roman"/>
          <w:sz w:val="26"/>
          <w:szCs w:val="26"/>
        </w:rPr>
        <w:t>руководителями подведомственных муниципальных учреждений и специалистами, осуществляющими ведение бухгалтерского учета и отчетности и обеспечивающими осуществление закупочной деятельности муниципальных учреждений,</w:t>
      </w:r>
      <w:r w:rsidR="00FD0437">
        <w:rPr>
          <w:rFonts w:ascii="Times New Roman" w:hAnsi="Times New Roman" w:cs="Times New Roman"/>
          <w:sz w:val="26"/>
          <w:szCs w:val="26"/>
        </w:rPr>
        <w:t xml:space="preserve"> </w:t>
      </w:r>
      <w:r w:rsidRPr="00593973">
        <w:rPr>
          <w:rFonts w:ascii="Times New Roman" w:hAnsi="Times New Roman" w:cs="Times New Roman"/>
          <w:sz w:val="26"/>
          <w:szCs w:val="26"/>
        </w:rPr>
        <w:t>проведена разъяснительная работа по обеспечению соблюдения условий исполнения</w:t>
      </w:r>
      <w:r w:rsidR="00FD0437">
        <w:rPr>
          <w:rFonts w:ascii="Times New Roman" w:hAnsi="Times New Roman" w:cs="Times New Roman"/>
          <w:sz w:val="26"/>
          <w:szCs w:val="26"/>
        </w:rPr>
        <w:t xml:space="preserve"> </w:t>
      </w:r>
      <w:r w:rsidRPr="00593973">
        <w:rPr>
          <w:rFonts w:ascii="Times New Roman" w:hAnsi="Times New Roman" w:cs="Times New Roman"/>
          <w:sz w:val="26"/>
          <w:szCs w:val="26"/>
        </w:rPr>
        <w:t>муниципальных контрактов и договоров, в том числе эффективному использованию</w:t>
      </w:r>
      <w:r w:rsidR="00FD0437">
        <w:rPr>
          <w:rFonts w:ascii="Times New Roman" w:hAnsi="Times New Roman" w:cs="Times New Roman"/>
          <w:sz w:val="26"/>
          <w:szCs w:val="26"/>
        </w:rPr>
        <w:t xml:space="preserve"> </w:t>
      </w:r>
      <w:r w:rsidRPr="00593973">
        <w:rPr>
          <w:rFonts w:ascii="Times New Roman" w:hAnsi="Times New Roman" w:cs="Times New Roman"/>
          <w:sz w:val="26"/>
          <w:szCs w:val="26"/>
        </w:rPr>
        <w:t>бюджетных средств.</w:t>
      </w:r>
    </w:p>
    <w:p w14:paraId="75CAB081" w14:textId="1D749E72" w:rsidR="00593973" w:rsidRPr="00593973" w:rsidRDefault="00593973" w:rsidP="00FD0437">
      <w:pPr>
        <w:spacing w:after="0" w:line="240" w:lineRule="auto"/>
        <w:jc w:val="both"/>
        <w:rPr>
          <w:rFonts w:ascii="Times New Roman" w:hAnsi="Times New Roman" w:cs="Times New Roman"/>
          <w:sz w:val="26"/>
          <w:szCs w:val="26"/>
        </w:rPr>
      </w:pPr>
      <w:r w:rsidRPr="00593973">
        <w:rPr>
          <w:rFonts w:ascii="Times New Roman" w:hAnsi="Times New Roman" w:cs="Times New Roman"/>
          <w:sz w:val="26"/>
          <w:szCs w:val="26"/>
        </w:rPr>
        <w:t>3.При осуществлении расходов в рамках проекта инициативного бюджетирования «Вам решать!» в 2026 году будут соблюдены рекомендации постановлений</w:t>
      </w:r>
      <w:r w:rsidR="00FD0437">
        <w:rPr>
          <w:rFonts w:ascii="Times New Roman" w:hAnsi="Times New Roman" w:cs="Times New Roman"/>
          <w:sz w:val="26"/>
          <w:szCs w:val="26"/>
        </w:rPr>
        <w:t xml:space="preserve"> </w:t>
      </w:r>
      <w:r w:rsidRPr="00593973">
        <w:rPr>
          <w:rFonts w:ascii="Times New Roman" w:hAnsi="Times New Roman" w:cs="Times New Roman"/>
          <w:sz w:val="26"/>
          <w:szCs w:val="26"/>
        </w:rPr>
        <w:t>Правительства Нижегородской области от 22.12.2017 года №945 «О реализации на</w:t>
      </w:r>
    </w:p>
    <w:p w14:paraId="7BE22C7C" w14:textId="77777777" w:rsidR="00593973" w:rsidRPr="00593973" w:rsidRDefault="00593973" w:rsidP="00FD0437">
      <w:pPr>
        <w:spacing w:after="0" w:line="240" w:lineRule="auto"/>
        <w:jc w:val="both"/>
        <w:rPr>
          <w:rFonts w:ascii="Times New Roman" w:hAnsi="Times New Roman" w:cs="Times New Roman"/>
          <w:sz w:val="26"/>
          <w:szCs w:val="26"/>
        </w:rPr>
      </w:pPr>
      <w:r w:rsidRPr="00593973">
        <w:rPr>
          <w:rFonts w:ascii="Times New Roman" w:hAnsi="Times New Roman" w:cs="Times New Roman"/>
          <w:sz w:val="26"/>
          <w:szCs w:val="26"/>
        </w:rPr>
        <w:t>территории Нижегородской области проекта инициативного бюджетирования «Вам</w:t>
      </w:r>
    </w:p>
    <w:p w14:paraId="2ED19958" w14:textId="77777777" w:rsidR="00593973" w:rsidRPr="00593973" w:rsidRDefault="00593973" w:rsidP="00FD0437">
      <w:pPr>
        <w:spacing w:after="0" w:line="240" w:lineRule="auto"/>
        <w:jc w:val="both"/>
        <w:rPr>
          <w:rFonts w:ascii="Times New Roman" w:hAnsi="Times New Roman" w:cs="Times New Roman"/>
          <w:sz w:val="26"/>
          <w:szCs w:val="26"/>
        </w:rPr>
      </w:pPr>
      <w:r w:rsidRPr="00593973">
        <w:rPr>
          <w:rFonts w:ascii="Times New Roman" w:hAnsi="Times New Roman" w:cs="Times New Roman"/>
          <w:sz w:val="26"/>
          <w:szCs w:val="26"/>
        </w:rPr>
        <w:t>решать!», от 30.01.2008 года № 22 «О формировании рекомендуемых предельных</w:t>
      </w:r>
    </w:p>
    <w:p w14:paraId="03F751A5" w14:textId="188B3DF2" w:rsidR="00593973" w:rsidRPr="00593973" w:rsidRDefault="00593973" w:rsidP="00FD0437">
      <w:pPr>
        <w:spacing w:after="0" w:line="240" w:lineRule="auto"/>
        <w:jc w:val="both"/>
        <w:rPr>
          <w:rFonts w:ascii="Times New Roman" w:hAnsi="Times New Roman" w:cs="Times New Roman"/>
          <w:sz w:val="26"/>
          <w:szCs w:val="26"/>
        </w:rPr>
      </w:pPr>
      <w:r w:rsidRPr="00593973">
        <w:rPr>
          <w:rFonts w:ascii="Times New Roman" w:hAnsi="Times New Roman" w:cs="Times New Roman"/>
          <w:sz w:val="26"/>
          <w:szCs w:val="26"/>
        </w:rPr>
        <w:lastRenderedPageBreak/>
        <w:t>(максимальных) цен на товары, работы, услуги для государственных нужд Нижегородской области, нужд государственных бюджетных и автономных учреждений</w:t>
      </w:r>
      <w:r w:rsidR="00FD0437">
        <w:rPr>
          <w:rFonts w:ascii="Times New Roman" w:hAnsi="Times New Roman" w:cs="Times New Roman"/>
          <w:sz w:val="26"/>
          <w:szCs w:val="26"/>
        </w:rPr>
        <w:t xml:space="preserve"> </w:t>
      </w:r>
      <w:r w:rsidRPr="00593973">
        <w:rPr>
          <w:rFonts w:ascii="Times New Roman" w:hAnsi="Times New Roman" w:cs="Times New Roman"/>
          <w:sz w:val="26"/>
          <w:szCs w:val="26"/>
        </w:rPr>
        <w:t>Нижегородской области», от 30.06.2014 года № 434 «О методических рекомендациях по применению методов определения начальной (максимальной) цены контракта,</w:t>
      </w:r>
      <w:r w:rsidR="00FD0437">
        <w:rPr>
          <w:rFonts w:ascii="Times New Roman" w:hAnsi="Times New Roman" w:cs="Times New Roman"/>
          <w:sz w:val="26"/>
          <w:szCs w:val="26"/>
        </w:rPr>
        <w:t xml:space="preserve"> </w:t>
      </w:r>
      <w:r w:rsidRPr="00593973">
        <w:rPr>
          <w:rFonts w:ascii="Times New Roman" w:hAnsi="Times New Roman" w:cs="Times New Roman"/>
          <w:sz w:val="26"/>
          <w:szCs w:val="26"/>
        </w:rPr>
        <w:t>цены контракта, заключаемого с единственным поставщиком (подрядчиком, исполнителем), для обеспечения нужд Нижегородской области».</w:t>
      </w:r>
    </w:p>
    <w:p w14:paraId="56B4E5CB" w14:textId="2F3E29AF" w:rsidR="00593973" w:rsidRPr="00593973" w:rsidRDefault="00593973" w:rsidP="00FD0437">
      <w:pPr>
        <w:spacing w:after="0" w:line="240" w:lineRule="auto"/>
        <w:jc w:val="both"/>
        <w:rPr>
          <w:rFonts w:ascii="Times New Roman" w:hAnsi="Times New Roman" w:cs="Times New Roman"/>
          <w:sz w:val="26"/>
          <w:szCs w:val="26"/>
        </w:rPr>
      </w:pPr>
      <w:r w:rsidRPr="00593973">
        <w:rPr>
          <w:rFonts w:ascii="Times New Roman" w:hAnsi="Times New Roman" w:cs="Times New Roman"/>
          <w:sz w:val="26"/>
          <w:szCs w:val="26"/>
        </w:rPr>
        <w:t>4. Составлен и утвержден локально-сметный расчет по ремонту автомобильных дорог, не отраженных в наименовании инициативного проекта Шубинского</w:t>
      </w:r>
      <w:r w:rsidR="00FD0437">
        <w:rPr>
          <w:rFonts w:ascii="Times New Roman" w:hAnsi="Times New Roman" w:cs="Times New Roman"/>
          <w:sz w:val="26"/>
          <w:szCs w:val="26"/>
        </w:rPr>
        <w:t xml:space="preserve"> </w:t>
      </w:r>
      <w:r w:rsidRPr="00593973">
        <w:rPr>
          <w:rFonts w:ascii="Times New Roman" w:hAnsi="Times New Roman" w:cs="Times New Roman"/>
          <w:sz w:val="26"/>
          <w:szCs w:val="26"/>
        </w:rPr>
        <w:t>территориального отдела «Ремонт автомобильной дороги с.Шубино по улицам: Каримова№2, Школьная, Советская №2, Приовражная» в с.Шубино по ул.Чапаева и 8</w:t>
      </w:r>
      <w:r w:rsidR="00FD0437">
        <w:rPr>
          <w:rFonts w:ascii="Times New Roman" w:hAnsi="Times New Roman" w:cs="Times New Roman"/>
          <w:sz w:val="26"/>
          <w:szCs w:val="26"/>
        </w:rPr>
        <w:t xml:space="preserve"> </w:t>
      </w:r>
      <w:r w:rsidRPr="00593973">
        <w:rPr>
          <w:rFonts w:ascii="Times New Roman" w:hAnsi="Times New Roman" w:cs="Times New Roman"/>
          <w:sz w:val="26"/>
          <w:szCs w:val="26"/>
        </w:rPr>
        <w:t xml:space="preserve">марта. Общая сумма сметного расчета составила </w:t>
      </w:r>
      <w:bookmarkStart w:id="2" w:name="_Hlk223444796"/>
      <w:r w:rsidRPr="00593973">
        <w:rPr>
          <w:rFonts w:ascii="Times New Roman" w:hAnsi="Times New Roman" w:cs="Times New Roman"/>
          <w:sz w:val="26"/>
          <w:szCs w:val="26"/>
        </w:rPr>
        <w:t>453</w:t>
      </w:r>
      <w:r w:rsidR="00685908">
        <w:rPr>
          <w:rFonts w:ascii="Times New Roman" w:hAnsi="Times New Roman" w:cs="Times New Roman"/>
          <w:sz w:val="26"/>
          <w:szCs w:val="26"/>
        </w:rPr>
        <w:t>,</w:t>
      </w:r>
      <w:r w:rsidRPr="00593973">
        <w:rPr>
          <w:rFonts w:ascii="Times New Roman" w:hAnsi="Times New Roman" w:cs="Times New Roman"/>
          <w:sz w:val="26"/>
          <w:szCs w:val="26"/>
        </w:rPr>
        <w:t>6</w:t>
      </w:r>
      <w:r w:rsidR="00685908">
        <w:rPr>
          <w:rFonts w:ascii="Times New Roman" w:hAnsi="Times New Roman" w:cs="Times New Roman"/>
          <w:sz w:val="26"/>
          <w:szCs w:val="26"/>
        </w:rPr>
        <w:t xml:space="preserve"> тыс.</w:t>
      </w:r>
      <w:r w:rsidRPr="00593973">
        <w:rPr>
          <w:rFonts w:ascii="Times New Roman" w:hAnsi="Times New Roman" w:cs="Times New Roman"/>
          <w:sz w:val="26"/>
          <w:szCs w:val="26"/>
        </w:rPr>
        <w:t xml:space="preserve"> руб</w:t>
      </w:r>
      <w:bookmarkEnd w:id="2"/>
      <w:r w:rsidR="00685908">
        <w:rPr>
          <w:rFonts w:ascii="Times New Roman" w:hAnsi="Times New Roman" w:cs="Times New Roman"/>
          <w:sz w:val="26"/>
          <w:szCs w:val="26"/>
        </w:rPr>
        <w:t>.</w:t>
      </w:r>
      <w:r w:rsidRPr="00593973">
        <w:rPr>
          <w:rFonts w:ascii="Times New Roman" w:hAnsi="Times New Roman" w:cs="Times New Roman"/>
          <w:sz w:val="26"/>
          <w:szCs w:val="26"/>
        </w:rPr>
        <w:t xml:space="preserve"> В соответствии</w:t>
      </w:r>
      <w:r w:rsidR="00FD0437">
        <w:rPr>
          <w:rFonts w:ascii="Times New Roman" w:hAnsi="Times New Roman" w:cs="Times New Roman"/>
          <w:sz w:val="26"/>
          <w:szCs w:val="26"/>
        </w:rPr>
        <w:t xml:space="preserve"> </w:t>
      </w:r>
      <w:r w:rsidRPr="00593973">
        <w:rPr>
          <w:rFonts w:ascii="Times New Roman" w:hAnsi="Times New Roman" w:cs="Times New Roman"/>
          <w:sz w:val="26"/>
          <w:szCs w:val="26"/>
        </w:rPr>
        <w:t>с процентами, применяемыми при первоначальной реализации данного проекта доля</w:t>
      </w:r>
      <w:r w:rsidR="00FD0437">
        <w:rPr>
          <w:rFonts w:ascii="Times New Roman" w:hAnsi="Times New Roman" w:cs="Times New Roman"/>
          <w:sz w:val="26"/>
          <w:szCs w:val="26"/>
        </w:rPr>
        <w:t xml:space="preserve"> </w:t>
      </w:r>
      <w:r w:rsidRPr="00593973">
        <w:rPr>
          <w:rFonts w:ascii="Times New Roman" w:hAnsi="Times New Roman" w:cs="Times New Roman"/>
          <w:sz w:val="26"/>
          <w:szCs w:val="26"/>
        </w:rPr>
        <w:t>средств областного бюджета в сумме локально-сметного расчета по ремонту автомобильных дорог с.</w:t>
      </w:r>
      <w:r w:rsidR="00685908">
        <w:rPr>
          <w:rFonts w:ascii="Times New Roman" w:hAnsi="Times New Roman" w:cs="Times New Roman"/>
          <w:sz w:val="26"/>
          <w:szCs w:val="26"/>
        </w:rPr>
        <w:t xml:space="preserve"> </w:t>
      </w:r>
      <w:r w:rsidRPr="00593973">
        <w:rPr>
          <w:rFonts w:ascii="Times New Roman" w:hAnsi="Times New Roman" w:cs="Times New Roman"/>
          <w:sz w:val="26"/>
          <w:szCs w:val="26"/>
        </w:rPr>
        <w:t>Шубино по ул.</w:t>
      </w:r>
      <w:r w:rsidR="00685908">
        <w:rPr>
          <w:rFonts w:ascii="Times New Roman" w:hAnsi="Times New Roman" w:cs="Times New Roman"/>
          <w:sz w:val="26"/>
          <w:szCs w:val="26"/>
        </w:rPr>
        <w:t xml:space="preserve"> </w:t>
      </w:r>
      <w:r w:rsidRPr="00593973">
        <w:rPr>
          <w:rFonts w:ascii="Times New Roman" w:hAnsi="Times New Roman" w:cs="Times New Roman"/>
          <w:sz w:val="26"/>
          <w:szCs w:val="26"/>
        </w:rPr>
        <w:t>Чапаева и 8 марта составит 60% или 272</w:t>
      </w:r>
      <w:r w:rsidR="00FD0437">
        <w:rPr>
          <w:rFonts w:ascii="Times New Roman" w:hAnsi="Times New Roman" w:cs="Times New Roman"/>
          <w:sz w:val="26"/>
          <w:szCs w:val="26"/>
        </w:rPr>
        <w:t>,2 тыс.</w:t>
      </w:r>
      <w:r w:rsidR="00685908">
        <w:rPr>
          <w:rFonts w:ascii="Times New Roman" w:hAnsi="Times New Roman" w:cs="Times New Roman"/>
          <w:sz w:val="26"/>
          <w:szCs w:val="26"/>
        </w:rPr>
        <w:t xml:space="preserve"> </w:t>
      </w:r>
      <w:r w:rsidR="00FD0437">
        <w:rPr>
          <w:rFonts w:ascii="Times New Roman" w:hAnsi="Times New Roman" w:cs="Times New Roman"/>
          <w:sz w:val="26"/>
          <w:szCs w:val="26"/>
        </w:rPr>
        <w:t>руб.</w:t>
      </w:r>
      <w:r w:rsidR="007051B8">
        <w:rPr>
          <w:rFonts w:ascii="Times New Roman" w:hAnsi="Times New Roman" w:cs="Times New Roman"/>
          <w:sz w:val="26"/>
          <w:szCs w:val="26"/>
        </w:rPr>
        <w:t xml:space="preserve"> В</w:t>
      </w:r>
      <w:r w:rsidR="007051B8" w:rsidRPr="007051B8">
        <w:rPr>
          <w:rFonts w:ascii="Times New Roman" w:hAnsi="Times New Roman" w:cs="Times New Roman"/>
          <w:sz w:val="26"/>
          <w:szCs w:val="26"/>
        </w:rPr>
        <w:t>озмещению в бюджет средств, неправомерно оплаченных</w:t>
      </w:r>
      <w:r w:rsidR="00685908">
        <w:rPr>
          <w:rFonts w:ascii="Times New Roman" w:hAnsi="Times New Roman" w:cs="Times New Roman"/>
          <w:sz w:val="26"/>
          <w:szCs w:val="26"/>
        </w:rPr>
        <w:t xml:space="preserve"> </w:t>
      </w:r>
      <w:r w:rsidR="007051B8">
        <w:rPr>
          <w:rFonts w:ascii="Times New Roman" w:hAnsi="Times New Roman" w:cs="Times New Roman"/>
          <w:sz w:val="26"/>
          <w:szCs w:val="26"/>
        </w:rPr>
        <w:t xml:space="preserve"> подрядчику, в сумме </w:t>
      </w:r>
      <w:r w:rsidR="007051B8" w:rsidRPr="007051B8">
        <w:rPr>
          <w:rFonts w:ascii="Times New Roman" w:hAnsi="Times New Roman" w:cs="Times New Roman"/>
          <w:sz w:val="26"/>
          <w:szCs w:val="26"/>
        </w:rPr>
        <w:t>453,6 тыс. руб</w:t>
      </w:r>
      <w:r w:rsidR="00713E08" w:rsidRPr="00713E08">
        <w:rPr>
          <w:rFonts w:ascii="Times New Roman" w:hAnsi="Times New Roman" w:cs="Times New Roman"/>
          <w:sz w:val="26"/>
          <w:szCs w:val="26"/>
        </w:rPr>
        <w:t>.</w:t>
      </w:r>
    </w:p>
    <w:p w14:paraId="236576E1" w14:textId="5EEAEB28" w:rsidR="00593973" w:rsidRPr="00593973" w:rsidRDefault="00593973" w:rsidP="00FD0437">
      <w:pPr>
        <w:spacing w:after="0" w:line="240" w:lineRule="auto"/>
        <w:jc w:val="both"/>
        <w:rPr>
          <w:rFonts w:ascii="Times New Roman" w:hAnsi="Times New Roman" w:cs="Times New Roman"/>
          <w:sz w:val="26"/>
          <w:szCs w:val="26"/>
        </w:rPr>
      </w:pPr>
      <w:r w:rsidRPr="00593973">
        <w:rPr>
          <w:rFonts w:ascii="Times New Roman" w:hAnsi="Times New Roman" w:cs="Times New Roman"/>
          <w:sz w:val="26"/>
          <w:szCs w:val="26"/>
        </w:rPr>
        <w:t>5. С руководителями подведомственных муниципальных учреждений и специалистами, осуществляющими ведение бухгалтерского учета и отчетности муниципальных учреждений, проведена разъяснительная работа по обеспечению соблюдения требований по ведению бюджетного (бухгалтерского) учета в части отражения</w:t>
      </w:r>
      <w:r w:rsidR="0018312F">
        <w:rPr>
          <w:rFonts w:ascii="Times New Roman" w:hAnsi="Times New Roman" w:cs="Times New Roman"/>
          <w:sz w:val="26"/>
          <w:szCs w:val="26"/>
        </w:rPr>
        <w:t xml:space="preserve"> </w:t>
      </w:r>
      <w:r w:rsidRPr="00593973">
        <w:rPr>
          <w:rFonts w:ascii="Times New Roman" w:hAnsi="Times New Roman" w:cs="Times New Roman"/>
          <w:sz w:val="26"/>
          <w:szCs w:val="26"/>
        </w:rPr>
        <w:t>произведенных затрат и контроля за своевременной оплатой по муниципальным</w:t>
      </w:r>
      <w:r w:rsidR="00FD0437">
        <w:rPr>
          <w:rFonts w:ascii="Times New Roman" w:hAnsi="Times New Roman" w:cs="Times New Roman"/>
          <w:sz w:val="26"/>
          <w:szCs w:val="26"/>
        </w:rPr>
        <w:t xml:space="preserve"> </w:t>
      </w:r>
      <w:r w:rsidRPr="00593973">
        <w:rPr>
          <w:rFonts w:ascii="Times New Roman" w:hAnsi="Times New Roman" w:cs="Times New Roman"/>
          <w:sz w:val="26"/>
          <w:szCs w:val="26"/>
        </w:rPr>
        <w:t>контрактам.</w:t>
      </w:r>
    </w:p>
    <w:p w14:paraId="068E5009" w14:textId="6B642E24" w:rsidR="00593973" w:rsidRPr="00593973" w:rsidRDefault="00593973" w:rsidP="00FD0437">
      <w:pPr>
        <w:spacing w:after="0" w:line="240" w:lineRule="auto"/>
        <w:jc w:val="both"/>
        <w:rPr>
          <w:rFonts w:ascii="Times New Roman" w:hAnsi="Times New Roman" w:cs="Times New Roman"/>
          <w:sz w:val="26"/>
          <w:szCs w:val="26"/>
        </w:rPr>
      </w:pPr>
      <w:r w:rsidRPr="00593973">
        <w:rPr>
          <w:rFonts w:ascii="Times New Roman" w:hAnsi="Times New Roman" w:cs="Times New Roman"/>
          <w:sz w:val="26"/>
          <w:szCs w:val="26"/>
        </w:rPr>
        <w:t>6. Комитетом по управлению муниципальным имуществом и жилищно</w:t>
      </w:r>
      <w:r w:rsidR="00FD0437">
        <w:rPr>
          <w:rFonts w:ascii="Times New Roman" w:hAnsi="Times New Roman" w:cs="Times New Roman"/>
          <w:sz w:val="26"/>
          <w:szCs w:val="26"/>
        </w:rPr>
        <w:t>-</w:t>
      </w:r>
      <w:r w:rsidRPr="00593973">
        <w:rPr>
          <w:rFonts w:ascii="Times New Roman" w:hAnsi="Times New Roman" w:cs="Times New Roman"/>
          <w:sz w:val="26"/>
          <w:szCs w:val="26"/>
        </w:rPr>
        <w:t>коммунальным хозяйством администрации Сергачского муниципального округа</w:t>
      </w:r>
    </w:p>
    <w:p w14:paraId="1CA128E3" w14:textId="77777777" w:rsidR="00593973" w:rsidRPr="00593973" w:rsidRDefault="00593973" w:rsidP="00FD0437">
      <w:pPr>
        <w:spacing w:after="0" w:line="240" w:lineRule="auto"/>
        <w:jc w:val="both"/>
        <w:rPr>
          <w:rFonts w:ascii="Times New Roman" w:hAnsi="Times New Roman" w:cs="Times New Roman"/>
          <w:sz w:val="26"/>
          <w:szCs w:val="26"/>
        </w:rPr>
      </w:pPr>
      <w:r w:rsidRPr="00593973">
        <w:rPr>
          <w:rFonts w:ascii="Times New Roman" w:hAnsi="Times New Roman" w:cs="Times New Roman"/>
          <w:sz w:val="26"/>
          <w:szCs w:val="26"/>
        </w:rPr>
        <w:t>Нижегородской области в 2025 году подготовлены технические планы на 137 дорог,</w:t>
      </w:r>
    </w:p>
    <w:p w14:paraId="6DAA481B" w14:textId="77777777" w:rsidR="00593973" w:rsidRPr="00593973" w:rsidRDefault="00593973" w:rsidP="00FD0437">
      <w:pPr>
        <w:spacing w:after="0" w:line="240" w:lineRule="auto"/>
        <w:jc w:val="both"/>
        <w:rPr>
          <w:rFonts w:ascii="Times New Roman" w:hAnsi="Times New Roman" w:cs="Times New Roman"/>
          <w:sz w:val="26"/>
          <w:szCs w:val="26"/>
        </w:rPr>
      </w:pPr>
      <w:r w:rsidRPr="00593973">
        <w:rPr>
          <w:rFonts w:ascii="Times New Roman" w:hAnsi="Times New Roman" w:cs="Times New Roman"/>
          <w:sz w:val="26"/>
          <w:szCs w:val="26"/>
        </w:rPr>
        <w:t>из них 52 автомобильные дороги по городу Сергач, 85 по сельским населенным</w:t>
      </w:r>
    </w:p>
    <w:p w14:paraId="7F7FC440" w14:textId="432384C5" w:rsidR="00593973" w:rsidRPr="00593973" w:rsidRDefault="00593973" w:rsidP="00FD0437">
      <w:pPr>
        <w:spacing w:after="0" w:line="240" w:lineRule="auto"/>
        <w:jc w:val="both"/>
        <w:rPr>
          <w:rFonts w:ascii="Times New Roman" w:hAnsi="Times New Roman" w:cs="Times New Roman"/>
          <w:sz w:val="26"/>
          <w:szCs w:val="26"/>
        </w:rPr>
      </w:pPr>
      <w:r w:rsidRPr="00593973">
        <w:rPr>
          <w:rFonts w:ascii="Times New Roman" w:hAnsi="Times New Roman" w:cs="Times New Roman"/>
          <w:sz w:val="26"/>
          <w:szCs w:val="26"/>
        </w:rPr>
        <w:t>пунктам (с.Пожарки, Ст.Березовка, Новая Березовка, Вязовка, Богородское, Ачка,</w:t>
      </w:r>
      <w:r w:rsidR="00FD0437">
        <w:rPr>
          <w:rFonts w:ascii="Times New Roman" w:hAnsi="Times New Roman" w:cs="Times New Roman"/>
          <w:sz w:val="26"/>
          <w:szCs w:val="26"/>
        </w:rPr>
        <w:t xml:space="preserve"> </w:t>
      </w:r>
      <w:r w:rsidRPr="00593973">
        <w:rPr>
          <w:rFonts w:ascii="Times New Roman" w:hAnsi="Times New Roman" w:cs="Times New Roman"/>
          <w:sz w:val="26"/>
          <w:szCs w:val="26"/>
        </w:rPr>
        <w:t>Сосновка, Камкино, Грибаново, Анда, Андреевка, Шубино, Толба, Красная Пустынь, Кочко-Пожарки, Лопатино, Пица, Яново). Осуществлен их государственный</w:t>
      </w:r>
    </w:p>
    <w:p w14:paraId="6398C947" w14:textId="77777777" w:rsidR="00593973" w:rsidRPr="00593973" w:rsidRDefault="00593973" w:rsidP="00FD0437">
      <w:pPr>
        <w:spacing w:after="0" w:line="240" w:lineRule="auto"/>
        <w:jc w:val="both"/>
        <w:rPr>
          <w:rFonts w:ascii="Times New Roman" w:hAnsi="Times New Roman" w:cs="Times New Roman"/>
          <w:sz w:val="26"/>
          <w:szCs w:val="26"/>
        </w:rPr>
      </w:pPr>
      <w:r w:rsidRPr="00593973">
        <w:rPr>
          <w:rFonts w:ascii="Times New Roman" w:hAnsi="Times New Roman" w:cs="Times New Roman"/>
          <w:sz w:val="26"/>
          <w:szCs w:val="26"/>
        </w:rPr>
        <w:t>кадастровый учет и зарегистрировано в установленном законом порядке право муниципальной собственности Сергачского муниципального округа.</w:t>
      </w:r>
    </w:p>
    <w:p w14:paraId="3A4A6DA1" w14:textId="526B55E7" w:rsidR="00593973" w:rsidRPr="00593973" w:rsidRDefault="00593973" w:rsidP="00FD0437">
      <w:pPr>
        <w:spacing w:after="0" w:line="240" w:lineRule="auto"/>
        <w:jc w:val="both"/>
        <w:rPr>
          <w:rFonts w:ascii="Times New Roman" w:hAnsi="Times New Roman" w:cs="Times New Roman"/>
          <w:sz w:val="26"/>
          <w:szCs w:val="26"/>
        </w:rPr>
      </w:pPr>
      <w:r w:rsidRPr="00593973">
        <w:rPr>
          <w:rFonts w:ascii="Times New Roman" w:hAnsi="Times New Roman" w:cs="Times New Roman"/>
          <w:sz w:val="26"/>
          <w:szCs w:val="26"/>
        </w:rPr>
        <w:t>В том числе зарегистрировано право муниципальной собственности по автомобильной дороге ул.Вязовка, с.Богородское, которая участвовала в проекте инициативного бюджетирования «Вам решать!» в 2024 году</w:t>
      </w:r>
      <w:r w:rsidR="00FD0437">
        <w:rPr>
          <w:rFonts w:ascii="Times New Roman" w:hAnsi="Times New Roman" w:cs="Times New Roman"/>
          <w:sz w:val="26"/>
          <w:szCs w:val="26"/>
        </w:rPr>
        <w:t>.</w:t>
      </w:r>
      <w:r w:rsidR="00685908">
        <w:rPr>
          <w:rFonts w:ascii="Times New Roman" w:hAnsi="Times New Roman" w:cs="Times New Roman"/>
          <w:sz w:val="26"/>
          <w:szCs w:val="26"/>
        </w:rPr>
        <w:t xml:space="preserve"> </w:t>
      </w:r>
      <w:r w:rsidRPr="00593973">
        <w:rPr>
          <w:rFonts w:ascii="Times New Roman" w:hAnsi="Times New Roman" w:cs="Times New Roman"/>
          <w:sz w:val="26"/>
          <w:szCs w:val="26"/>
        </w:rPr>
        <w:t>В 2026 году работа по учету и регистрации в установленном законом порядке</w:t>
      </w:r>
      <w:r w:rsidR="00FD0437">
        <w:rPr>
          <w:rFonts w:ascii="Times New Roman" w:hAnsi="Times New Roman" w:cs="Times New Roman"/>
          <w:sz w:val="26"/>
          <w:szCs w:val="26"/>
        </w:rPr>
        <w:t xml:space="preserve"> </w:t>
      </w:r>
      <w:r w:rsidRPr="00593973">
        <w:rPr>
          <w:rFonts w:ascii="Times New Roman" w:hAnsi="Times New Roman" w:cs="Times New Roman"/>
          <w:sz w:val="26"/>
          <w:szCs w:val="26"/>
        </w:rPr>
        <w:t>права муниципальной собственности Сергачского муниципального округа в отношении автомобильных дорог муниципального округа будет продолжена. Автомобильная дорога в с.Шубино по улицам: Каримова №2, Школьная, Советская №2,</w:t>
      </w:r>
      <w:r w:rsidR="00FD0437">
        <w:rPr>
          <w:rFonts w:ascii="Times New Roman" w:hAnsi="Times New Roman" w:cs="Times New Roman"/>
          <w:sz w:val="26"/>
          <w:szCs w:val="26"/>
        </w:rPr>
        <w:t xml:space="preserve"> </w:t>
      </w:r>
      <w:r w:rsidRPr="00593973">
        <w:rPr>
          <w:rFonts w:ascii="Times New Roman" w:hAnsi="Times New Roman" w:cs="Times New Roman"/>
          <w:sz w:val="26"/>
          <w:szCs w:val="26"/>
        </w:rPr>
        <w:t>Приовражная включена в план данных мероприятий в 2026 году.</w:t>
      </w:r>
    </w:p>
    <w:p w14:paraId="28866FE7" w14:textId="6C309B6E" w:rsidR="00593973" w:rsidRPr="00593973" w:rsidRDefault="00593973" w:rsidP="00FD0437">
      <w:pPr>
        <w:spacing w:after="0" w:line="240" w:lineRule="auto"/>
        <w:jc w:val="both"/>
        <w:rPr>
          <w:rFonts w:ascii="Times New Roman" w:hAnsi="Times New Roman" w:cs="Times New Roman"/>
          <w:sz w:val="26"/>
          <w:szCs w:val="26"/>
        </w:rPr>
      </w:pPr>
      <w:r w:rsidRPr="00593973">
        <w:rPr>
          <w:rFonts w:ascii="Times New Roman" w:hAnsi="Times New Roman" w:cs="Times New Roman"/>
          <w:sz w:val="26"/>
          <w:szCs w:val="26"/>
        </w:rPr>
        <w:t>7.В соответствии со статьей 192 Трудового кодекса РФ, на основании Представления Контрольно-счетной палаты Нижегородской области от 25.12.2025 года</w:t>
      </w:r>
      <w:r w:rsidR="00FD0437">
        <w:rPr>
          <w:rFonts w:ascii="Times New Roman" w:hAnsi="Times New Roman" w:cs="Times New Roman"/>
          <w:sz w:val="26"/>
          <w:szCs w:val="26"/>
        </w:rPr>
        <w:t xml:space="preserve"> </w:t>
      </w:r>
      <w:r w:rsidRPr="00593973">
        <w:rPr>
          <w:rFonts w:ascii="Times New Roman" w:hAnsi="Times New Roman" w:cs="Times New Roman"/>
          <w:sz w:val="26"/>
          <w:szCs w:val="26"/>
        </w:rPr>
        <w:t>№ Сл--1188170/25 за допущенные нарушения при использовании предоставленной</w:t>
      </w:r>
      <w:r w:rsidR="00FD0437">
        <w:rPr>
          <w:rFonts w:ascii="Times New Roman" w:hAnsi="Times New Roman" w:cs="Times New Roman"/>
          <w:sz w:val="26"/>
          <w:szCs w:val="26"/>
        </w:rPr>
        <w:t xml:space="preserve"> </w:t>
      </w:r>
      <w:r w:rsidRPr="00593973">
        <w:rPr>
          <w:rFonts w:ascii="Times New Roman" w:hAnsi="Times New Roman" w:cs="Times New Roman"/>
          <w:sz w:val="26"/>
          <w:szCs w:val="26"/>
        </w:rPr>
        <w:t>из областного бюджета в 2024 году и истекшем периоде 2025 года межбюджетной</w:t>
      </w:r>
    </w:p>
    <w:p w14:paraId="487FAE95" w14:textId="77777777" w:rsidR="00593973" w:rsidRPr="00593973" w:rsidRDefault="00593973" w:rsidP="00FD0437">
      <w:pPr>
        <w:spacing w:after="0" w:line="240" w:lineRule="auto"/>
        <w:jc w:val="both"/>
        <w:rPr>
          <w:rFonts w:ascii="Times New Roman" w:hAnsi="Times New Roman" w:cs="Times New Roman"/>
          <w:sz w:val="26"/>
          <w:szCs w:val="26"/>
        </w:rPr>
      </w:pPr>
      <w:r w:rsidRPr="00593973">
        <w:rPr>
          <w:rFonts w:ascii="Times New Roman" w:hAnsi="Times New Roman" w:cs="Times New Roman"/>
          <w:sz w:val="26"/>
          <w:szCs w:val="26"/>
        </w:rPr>
        <w:t>субсидии на реализацию проекта инициативного бюджетирования «Вам решать!»</w:t>
      </w:r>
    </w:p>
    <w:p w14:paraId="655976C6" w14:textId="77777777" w:rsidR="00593973" w:rsidRPr="00593973" w:rsidRDefault="00593973" w:rsidP="00FD0437">
      <w:pPr>
        <w:spacing w:after="0" w:line="240" w:lineRule="auto"/>
        <w:jc w:val="both"/>
        <w:rPr>
          <w:rFonts w:ascii="Times New Roman" w:hAnsi="Times New Roman" w:cs="Times New Roman"/>
          <w:sz w:val="26"/>
          <w:szCs w:val="26"/>
        </w:rPr>
      </w:pPr>
      <w:r w:rsidRPr="00593973">
        <w:rPr>
          <w:rFonts w:ascii="Times New Roman" w:hAnsi="Times New Roman" w:cs="Times New Roman"/>
          <w:sz w:val="26"/>
          <w:szCs w:val="26"/>
        </w:rPr>
        <w:t>применены меры дисциплинарного взыскания к:</w:t>
      </w:r>
    </w:p>
    <w:p w14:paraId="68409256" w14:textId="1CFE155F" w:rsidR="00593973" w:rsidRPr="00593973" w:rsidRDefault="00593973" w:rsidP="00FD0437">
      <w:pPr>
        <w:spacing w:after="0" w:line="240" w:lineRule="auto"/>
        <w:ind w:firstLine="708"/>
        <w:jc w:val="both"/>
        <w:rPr>
          <w:rFonts w:ascii="Times New Roman" w:hAnsi="Times New Roman" w:cs="Times New Roman"/>
          <w:sz w:val="26"/>
          <w:szCs w:val="26"/>
        </w:rPr>
      </w:pPr>
      <w:r w:rsidRPr="00593973">
        <w:rPr>
          <w:rFonts w:ascii="Times New Roman" w:hAnsi="Times New Roman" w:cs="Times New Roman"/>
          <w:sz w:val="26"/>
          <w:szCs w:val="26"/>
        </w:rPr>
        <w:t>- начальнику Шубинского территориального отдела администрации Сергачского муниципального округа Нижегородской области Мухамедиярову И</w:t>
      </w:r>
      <w:r w:rsidR="00FD0437">
        <w:rPr>
          <w:rFonts w:ascii="Times New Roman" w:hAnsi="Times New Roman" w:cs="Times New Roman"/>
          <w:sz w:val="26"/>
          <w:szCs w:val="26"/>
        </w:rPr>
        <w:t>.;</w:t>
      </w:r>
    </w:p>
    <w:p w14:paraId="103ADDDD" w14:textId="2E8AAC9F" w:rsidR="00593973" w:rsidRPr="00593973" w:rsidRDefault="00593973" w:rsidP="00593973">
      <w:pPr>
        <w:spacing w:after="0" w:line="240" w:lineRule="auto"/>
        <w:ind w:firstLine="708"/>
        <w:jc w:val="both"/>
        <w:rPr>
          <w:rFonts w:ascii="Times New Roman" w:hAnsi="Times New Roman" w:cs="Times New Roman"/>
          <w:sz w:val="26"/>
          <w:szCs w:val="26"/>
        </w:rPr>
      </w:pPr>
      <w:r w:rsidRPr="00593973">
        <w:rPr>
          <w:rFonts w:ascii="Times New Roman" w:hAnsi="Times New Roman" w:cs="Times New Roman"/>
          <w:sz w:val="26"/>
          <w:szCs w:val="26"/>
        </w:rPr>
        <w:lastRenderedPageBreak/>
        <w:t>- начальнику Богородского территориального отдела администрации Сергачского муниципального округа Нижегородской области Самохину В</w:t>
      </w:r>
      <w:r w:rsidR="00FD0437">
        <w:rPr>
          <w:rFonts w:ascii="Times New Roman" w:hAnsi="Times New Roman" w:cs="Times New Roman"/>
          <w:sz w:val="26"/>
          <w:szCs w:val="26"/>
        </w:rPr>
        <w:t>.В.;</w:t>
      </w:r>
    </w:p>
    <w:p w14:paraId="4456082C" w14:textId="1116A4FD" w:rsidR="00075E33" w:rsidRDefault="00593973" w:rsidP="00FD0437">
      <w:pPr>
        <w:spacing w:after="0" w:line="240" w:lineRule="auto"/>
        <w:ind w:firstLine="708"/>
        <w:jc w:val="both"/>
        <w:rPr>
          <w:rFonts w:ascii="Times New Roman" w:hAnsi="Times New Roman" w:cs="Times New Roman"/>
          <w:sz w:val="26"/>
          <w:szCs w:val="26"/>
        </w:rPr>
      </w:pPr>
      <w:r w:rsidRPr="00593973">
        <w:rPr>
          <w:rFonts w:ascii="Times New Roman" w:hAnsi="Times New Roman" w:cs="Times New Roman"/>
          <w:sz w:val="26"/>
          <w:szCs w:val="26"/>
        </w:rPr>
        <w:t>- начальнику Управления по делам города администрации Сергачского муниципального округа Нижегородской области Ерамасову Н</w:t>
      </w:r>
      <w:r w:rsidR="00FD0437">
        <w:rPr>
          <w:rFonts w:ascii="Times New Roman" w:hAnsi="Times New Roman" w:cs="Times New Roman"/>
          <w:sz w:val="26"/>
          <w:szCs w:val="26"/>
        </w:rPr>
        <w:t>.</w:t>
      </w:r>
      <w:r w:rsidRPr="00593973">
        <w:rPr>
          <w:rFonts w:ascii="Times New Roman" w:hAnsi="Times New Roman" w:cs="Times New Roman"/>
          <w:sz w:val="26"/>
          <w:szCs w:val="26"/>
        </w:rPr>
        <w:t>А</w:t>
      </w:r>
      <w:r w:rsidR="00FD0437">
        <w:rPr>
          <w:rFonts w:ascii="Times New Roman" w:hAnsi="Times New Roman" w:cs="Times New Roman"/>
          <w:sz w:val="26"/>
          <w:szCs w:val="26"/>
        </w:rPr>
        <w:t>.</w:t>
      </w:r>
    </w:p>
    <w:p w14:paraId="7E904A28" w14:textId="77777777" w:rsidR="00FD0437" w:rsidRPr="00186F4F" w:rsidRDefault="00FD0437" w:rsidP="00FD0437">
      <w:pPr>
        <w:spacing w:after="0" w:line="240" w:lineRule="auto"/>
        <w:ind w:firstLine="708"/>
        <w:jc w:val="both"/>
        <w:rPr>
          <w:rFonts w:ascii="Times New Roman" w:hAnsi="Times New Roman" w:cs="Times New Roman"/>
          <w:sz w:val="26"/>
          <w:szCs w:val="26"/>
        </w:rPr>
      </w:pPr>
    </w:p>
    <w:p w14:paraId="08FB76B0" w14:textId="479299C9" w:rsidR="00FB6FDA" w:rsidRPr="004B1F5D" w:rsidRDefault="003B5775" w:rsidP="00954C22">
      <w:pPr>
        <w:ind w:firstLine="708"/>
        <w:jc w:val="both"/>
        <w:rPr>
          <w:rFonts w:ascii="Times New Roman" w:hAnsi="Times New Roman" w:cs="Times New Roman"/>
          <w:color w:val="FF0000"/>
          <w:sz w:val="26"/>
          <w:szCs w:val="26"/>
        </w:rPr>
      </w:pPr>
      <w:r w:rsidRPr="004B1F5D">
        <w:rPr>
          <w:rFonts w:ascii="Times New Roman" w:hAnsi="Times New Roman" w:cs="Times New Roman"/>
          <w:b/>
          <w:bCs/>
          <w:color w:val="FF0000"/>
          <w:sz w:val="26"/>
          <w:szCs w:val="26"/>
        </w:rPr>
        <w:t xml:space="preserve">             </w:t>
      </w:r>
      <w:r w:rsidR="00F62C89" w:rsidRPr="004B1F5D">
        <w:rPr>
          <w:rFonts w:ascii="Times New Roman" w:hAnsi="Times New Roman" w:cs="Times New Roman"/>
          <w:b/>
          <w:bCs/>
          <w:sz w:val="26"/>
          <w:szCs w:val="26"/>
        </w:rPr>
        <w:t>Результаты э</w:t>
      </w:r>
      <w:r w:rsidRPr="004B1F5D">
        <w:rPr>
          <w:rFonts w:ascii="Times New Roman" w:hAnsi="Times New Roman" w:cs="Times New Roman"/>
          <w:b/>
          <w:bCs/>
          <w:sz w:val="26"/>
          <w:szCs w:val="26"/>
        </w:rPr>
        <w:t>кспертно- аналитическ</w:t>
      </w:r>
      <w:r w:rsidR="00F62C89" w:rsidRPr="004B1F5D">
        <w:rPr>
          <w:rFonts w:ascii="Times New Roman" w:hAnsi="Times New Roman" w:cs="Times New Roman"/>
          <w:b/>
          <w:bCs/>
          <w:sz w:val="26"/>
          <w:szCs w:val="26"/>
        </w:rPr>
        <w:t>их мероприятий</w:t>
      </w:r>
    </w:p>
    <w:p w14:paraId="54FB66B8" w14:textId="234F9935" w:rsidR="00615F95" w:rsidRPr="00713E08" w:rsidRDefault="00FB6FDA" w:rsidP="006257A4">
      <w:pPr>
        <w:ind w:firstLine="708"/>
        <w:jc w:val="both"/>
        <w:rPr>
          <w:rFonts w:ascii="Times New Roman" w:hAnsi="Times New Roman" w:cs="Times New Roman"/>
          <w:sz w:val="26"/>
          <w:szCs w:val="26"/>
        </w:rPr>
      </w:pPr>
      <w:r w:rsidRPr="00713E08">
        <w:rPr>
          <w:rFonts w:ascii="Times New Roman" w:hAnsi="Times New Roman" w:cs="Times New Roman"/>
          <w:sz w:val="26"/>
          <w:szCs w:val="26"/>
        </w:rPr>
        <w:t xml:space="preserve">При формировании плана работы контрольно-счетной </w:t>
      </w:r>
      <w:r w:rsidR="001735C6" w:rsidRPr="00713E08">
        <w:rPr>
          <w:rFonts w:ascii="Times New Roman" w:hAnsi="Times New Roman" w:cs="Times New Roman"/>
          <w:sz w:val="26"/>
          <w:szCs w:val="26"/>
        </w:rPr>
        <w:t>инспекции</w:t>
      </w:r>
      <w:r w:rsidRPr="00713E08">
        <w:rPr>
          <w:rFonts w:ascii="Times New Roman" w:hAnsi="Times New Roman" w:cs="Times New Roman"/>
          <w:sz w:val="26"/>
          <w:szCs w:val="26"/>
        </w:rPr>
        <w:t xml:space="preserve"> учитывалась обязательность проведения экспертно-аналитических мероприятий, предусмотренных бюджетным законодательством (статья 264.4 Б</w:t>
      </w:r>
      <w:r w:rsidR="00124D0F" w:rsidRPr="00713E08">
        <w:rPr>
          <w:rFonts w:ascii="Times New Roman" w:hAnsi="Times New Roman" w:cs="Times New Roman"/>
          <w:sz w:val="26"/>
          <w:szCs w:val="26"/>
        </w:rPr>
        <w:t>К</w:t>
      </w:r>
      <w:r w:rsidRPr="00713E08">
        <w:rPr>
          <w:rFonts w:ascii="Times New Roman" w:hAnsi="Times New Roman" w:cs="Times New Roman"/>
          <w:sz w:val="26"/>
          <w:szCs w:val="26"/>
        </w:rPr>
        <w:t xml:space="preserve"> РФ ), а также реализация полномочий, установленных для контрольно-счетных </w:t>
      </w:r>
      <w:r w:rsidR="006257A4" w:rsidRPr="00713E08">
        <w:rPr>
          <w:rFonts w:ascii="Times New Roman" w:hAnsi="Times New Roman" w:cs="Times New Roman"/>
          <w:sz w:val="26"/>
          <w:szCs w:val="26"/>
        </w:rPr>
        <w:t xml:space="preserve">органов </w:t>
      </w:r>
      <w:r w:rsidRPr="00713E08">
        <w:rPr>
          <w:rFonts w:ascii="Times New Roman" w:hAnsi="Times New Roman" w:cs="Times New Roman"/>
          <w:sz w:val="26"/>
          <w:szCs w:val="26"/>
        </w:rPr>
        <w:t xml:space="preserve"> в соответствии со статьей 157 Б</w:t>
      </w:r>
      <w:r w:rsidR="00124D0F" w:rsidRPr="00713E08">
        <w:rPr>
          <w:rFonts w:ascii="Times New Roman" w:hAnsi="Times New Roman" w:cs="Times New Roman"/>
          <w:sz w:val="26"/>
          <w:szCs w:val="26"/>
        </w:rPr>
        <w:t>К</w:t>
      </w:r>
      <w:r w:rsidRPr="00713E08">
        <w:rPr>
          <w:rFonts w:ascii="Times New Roman" w:hAnsi="Times New Roman" w:cs="Times New Roman"/>
          <w:sz w:val="26"/>
          <w:szCs w:val="26"/>
        </w:rPr>
        <w:t xml:space="preserve"> РФ, Федеральным законом от 07.02.2011 № 6-ФЗ</w:t>
      </w:r>
      <w:r w:rsidR="006257A4" w:rsidRPr="00713E08">
        <w:rPr>
          <w:rFonts w:ascii="Times New Roman" w:hAnsi="Times New Roman" w:cs="Times New Roman"/>
          <w:sz w:val="26"/>
          <w:szCs w:val="26"/>
        </w:rPr>
        <w:t>,</w:t>
      </w:r>
      <w:r w:rsidRPr="00713E08">
        <w:rPr>
          <w:rFonts w:ascii="Times New Roman" w:hAnsi="Times New Roman" w:cs="Times New Roman"/>
          <w:sz w:val="26"/>
          <w:szCs w:val="26"/>
        </w:rPr>
        <w:t xml:space="preserve"> Положением о бюджетном процессе в </w:t>
      </w:r>
      <w:r w:rsidR="006257A4" w:rsidRPr="00713E08">
        <w:rPr>
          <w:rFonts w:ascii="Times New Roman" w:hAnsi="Times New Roman" w:cs="Times New Roman"/>
          <w:sz w:val="26"/>
          <w:szCs w:val="26"/>
        </w:rPr>
        <w:t xml:space="preserve"> Сергачском муниципальном округе Нижегородской области</w:t>
      </w:r>
      <w:r w:rsidRPr="00713E08">
        <w:rPr>
          <w:rFonts w:ascii="Times New Roman" w:hAnsi="Times New Roman" w:cs="Times New Roman"/>
          <w:sz w:val="26"/>
          <w:szCs w:val="26"/>
        </w:rPr>
        <w:t xml:space="preserve">, утвержденным решением </w:t>
      </w:r>
      <w:r w:rsidR="006257A4" w:rsidRPr="00713E08">
        <w:rPr>
          <w:rFonts w:ascii="Times New Roman" w:hAnsi="Times New Roman" w:cs="Times New Roman"/>
          <w:sz w:val="26"/>
          <w:szCs w:val="26"/>
        </w:rPr>
        <w:t xml:space="preserve">Совета депутатов Сергачского муниципального округа Нижегородской области от </w:t>
      </w:r>
      <w:r w:rsidR="00AC32A5" w:rsidRPr="00713E08">
        <w:rPr>
          <w:rFonts w:ascii="Times New Roman" w:hAnsi="Times New Roman" w:cs="Times New Roman"/>
          <w:sz w:val="26"/>
          <w:szCs w:val="26"/>
        </w:rPr>
        <w:t>19.10.2022 года №44</w:t>
      </w:r>
      <w:r w:rsidR="00124D0F" w:rsidRPr="00713E08">
        <w:rPr>
          <w:rFonts w:ascii="Times New Roman" w:hAnsi="Times New Roman" w:cs="Times New Roman"/>
          <w:sz w:val="26"/>
          <w:szCs w:val="26"/>
        </w:rPr>
        <w:t xml:space="preserve"> (далее-Положение о бюджетном процессе)</w:t>
      </w:r>
      <w:r w:rsidRPr="00713E08">
        <w:rPr>
          <w:rFonts w:ascii="Times New Roman" w:hAnsi="Times New Roman" w:cs="Times New Roman"/>
          <w:sz w:val="26"/>
          <w:szCs w:val="26"/>
        </w:rPr>
        <w:t xml:space="preserve">, </w:t>
      </w:r>
      <w:r w:rsidR="00615F95" w:rsidRPr="00713E08">
        <w:rPr>
          <w:rFonts w:ascii="Times New Roman" w:hAnsi="Times New Roman" w:cs="Times New Roman"/>
          <w:sz w:val="26"/>
          <w:szCs w:val="26"/>
        </w:rPr>
        <w:t>Положением о контрольно-счетной инспекции</w:t>
      </w:r>
      <w:r w:rsidRPr="00713E08">
        <w:rPr>
          <w:rFonts w:ascii="Times New Roman" w:hAnsi="Times New Roman" w:cs="Times New Roman"/>
          <w:sz w:val="26"/>
          <w:szCs w:val="26"/>
        </w:rPr>
        <w:t>.</w:t>
      </w:r>
    </w:p>
    <w:p w14:paraId="34C4A38C" w14:textId="2429001C" w:rsidR="00E30B71" w:rsidRPr="00713E08" w:rsidRDefault="00E30B71" w:rsidP="00B04809">
      <w:pPr>
        <w:ind w:firstLine="708"/>
        <w:jc w:val="both"/>
        <w:rPr>
          <w:rFonts w:ascii="Times New Roman" w:hAnsi="Times New Roman" w:cs="Times New Roman"/>
          <w:sz w:val="26"/>
          <w:szCs w:val="26"/>
        </w:rPr>
      </w:pPr>
      <w:r w:rsidRPr="00713E08">
        <w:rPr>
          <w:rFonts w:ascii="Times New Roman" w:hAnsi="Times New Roman" w:cs="Times New Roman"/>
          <w:sz w:val="26"/>
          <w:szCs w:val="26"/>
        </w:rPr>
        <w:t xml:space="preserve">В рамках экспертно-аналитической деятельности контрольно-счетной </w:t>
      </w:r>
      <w:r w:rsidR="00B85E60" w:rsidRPr="00713E08">
        <w:rPr>
          <w:rFonts w:ascii="Times New Roman" w:hAnsi="Times New Roman" w:cs="Times New Roman"/>
          <w:sz w:val="26"/>
          <w:szCs w:val="26"/>
        </w:rPr>
        <w:t>инспекцией</w:t>
      </w:r>
      <w:r w:rsidRPr="00713E08">
        <w:rPr>
          <w:rFonts w:ascii="Times New Roman" w:hAnsi="Times New Roman" w:cs="Times New Roman"/>
          <w:sz w:val="26"/>
          <w:szCs w:val="26"/>
        </w:rPr>
        <w:t xml:space="preserve"> в 202</w:t>
      </w:r>
      <w:r w:rsidR="00525FC2" w:rsidRPr="00713E08">
        <w:rPr>
          <w:rFonts w:ascii="Times New Roman" w:hAnsi="Times New Roman" w:cs="Times New Roman"/>
          <w:sz w:val="26"/>
          <w:szCs w:val="26"/>
        </w:rPr>
        <w:t>5</w:t>
      </w:r>
      <w:r w:rsidRPr="00713E08">
        <w:rPr>
          <w:rFonts w:ascii="Times New Roman" w:hAnsi="Times New Roman" w:cs="Times New Roman"/>
          <w:sz w:val="26"/>
          <w:szCs w:val="26"/>
        </w:rPr>
        <w:t xml:space="preserve"> году проведено </w:t>
      </w:r>
      <w:r w:rsidR="00B85E60" w:rsidRPr="00713E08">
        <w:rPr>
          <w:rFonts w:ascii="Times New Roman" w:hAnsi="Times New Roman" w:cs="Times New Roman"/>
          <w:sz w:val="26"/>
          <w:szCs w:val="26"/>
        </w:rPr>
        <w:t>3</w:t>
      </w:r>
      <w:r w:rsidR="00525FC2" w:rsidRPr="00713E08">
        <w:rPr>
          <w:rFonts w:ascii="Times New Roman" w:hAnsi="Times New Roman" w:cs="Times New Roman"/>
          <w:sz w:val="26"/>
          <w:szCs w:val="26"/>
        </w:rPr>
        <w:t>5</w:t>
      </w:r>
      <w:r w:rsidRPr="00713E08">
        <w:rPr>
          <w:rFonts w:ascii="Times New Roman" w:hAnsi="Times New Roman" w:cs="Times New Roman"/>
          <w:sz w:val="26"/>
          <w:szCs w:val="26"/>
        </w:rPr>
        <w:t xml:space="preserve"> мероприяти</w:t>
      </w:r>
      <w:r w:rsidR="00B85E60" w:rsidRPr="00713E08">
        <w:rPr>
          <w:rFonts w:ascii="Times New Roman" w:hAnsi="Times New Roman" w:cs="Times New Roman"/>
          <w:sz w:val="26"/>
          <w:szCs w:val="26"/>
        </w:rPr>
        <w:t>я</w:t>
      </w:r>
      <w:r w:rsidRPr="00713E08">
        <w:rPr>
          <w:rFonts w:ascii="Times New Roman" w:hAnsi="Times New Roman" w:cs="Times New Roman"/>
          <w:sz w:val="26"/>
          <w:szCs w:val="26"/>
        </w:rPr>
        <w:t xml:space="preserve"> (таблица №1). Все заключения, подготовленные контрольно-счетной </w:t>
      </w:r>
      <w:r w:rsidR="00CE0658" w:rsidRPr="00713E08">
        <w:rPr>
          <w:rFonts w:ascii="Times New Roman" w:hAnsi="Times New Roman" w:cs="Times New Roman"/>
          <w:sz w:val="26"/>
          <w:szCs w:val="26"/>
        </w:rPr>
        <w:t>инспекцией</w:t>
      </w:r>
      <w:r w:rsidRPr="00713E08">
        <w:rPr>
          <w:rFonts w:ascii="Times New Roman" w:hAnsi="Times New Roman" w:cs="Times New Roman"/>
          <w:sz w:val="26"/>
          <w:szCs w:val="26"/>
        </w:rPr>
        <w:t xml:space="preserve">, в установленном порядке направлялись в Совет депутатов Сергачского муниципального округа, главе местного самоуправления </w:t>
      </w:r>
      <w:r w:rsidR="00C42D4C" w:rsidRPr="00713E08">
        <w:rPr>
          <w:rFonts w:ascii="Times New Roman" w:hAnsi="Times New Roman" w:cs="Times New Roman"/>
          <w:sz w:val="26"/>
          <w:szCs w:val="26"/>
        </w:rPr>
        <w:t>Сергач</w:t>
      </w:r>
      <w:r w:rsidRPr="00713E08">
        <w:rPr>
          <w:rFonts w:ascii="Times New Roman" w:hAnsi="Times New Roman" w:cs="Times New Roman"/>
          <w:sz w:val="26"/>
          <w:szCs w:val="26"/>
        </w:rPr>
        <w:t xml:space="preserve">ского муниципального </w:t>
      </w:r>
      <w:r w:rsidR="00C42D4C" w:rsidRPr="00713E08">
        <w:rPr>
          <w:rFonts w:ascii="Times New Roman" w:hAnsi="Times New Roman" w:cs="Times New Roman"/>
          <w:sz w:val="26"/>
          <w:szCs w:val="26"/>
        </w:rPr>
        <w:t>округа</w:t>
      </w:r>
      <w:r w:rsidR="002F594A" w:rsidRPr="00713E08">
        <w:rPr>
          <w:rFonts w:ascii="Times New Roman" w:hAnsi="Times New Roman" w:cs="Times New Roman"/>
          <w:sz w:val="26"/>
          <w:szCs w:val="26"/>
        </w:rPr>
        <w:t xml:space="preserve"> Нижегородской области</w:t>
      </w:r>
      <w:r w:rsidRPr="00713E08">
        <w:rPr>
          <w:rFonts w:ascii="Times New Roman" w:hAnsi="Times New Roman" w:cs="Times New Roman"/>
          <w:sz w:val="26"/>
          <w:szCs w:val="26"/>
        </w:rPr>
        <w:t>.</w:t>
      </w:r>
    </w:p>
    <w:p w14:paraId="76C31044" w14:textId="65235086" w:rsidR="00E30B71" w:rsidRPr="004B1F5D" w:rsidRDefault="00E30B71" w:rsidP="00E30B71">
      <w:pPr>
        <w:ind w:firstLine="708"/>
        <w:jc w:val="both"/>
        <w:rPr>
          <w:rFonts w:ascii="Times New Roman" w:hAnsi="Times New Roman" w:cs="Times New Roman"/>
          <w:sz w:val="26"/>
          <w:szCs w:val="26"/>
        </w:rPr>
      </w:pPr>
      <w:r w:rsidRPr="00713E08">
        <w:rPr>
          <w:rFonts w:ascii="Times New Roman" w:hAnsi="Times New Roman" w:cs="Times New Roman"/>
          <w:sz w:val="26"/>
          <w:szCs w:val="26"/>
        </w:rPr>
        <w:t xml:space="preserve">Контрольно-счетной </w:t>
      </w:r>
      <w:r w:rsidR="00C42D4C" w:rsidRPr="00713E08">
        <w:rPr>
          <w:rFonts w:ascii="Times New Roman" w:hAnsi="Times New Roman" w:cs="Times New Roman"/>
          <w:sz w:val="26"/>
          <w:szCs w:val="26"/>
        </w:rPr>
        <w:t>инспекц</w:t>
      </w:r>
      <w:r w:rsidRPr="00713E08">
        <w:rPr>
          <w:rFonts w:ascii="Times New Roman" w:hAnsi="Times New Roman" w:cs="Times New Roman"/>
          <w:sz w:val="26"/>
          <w:szCs w:val="26"/>
        </w:rPr>
        <w:t>ией проведение экспертно-аналитических мероприятий осуществлялось в форме предварительного, текущего и последующего контроля.</w:t>
      </w:r>
    </w:p>
    <w:p w14:paraId="6ED9898D" w14:textId="2111F8CB" w:rsidR="00003EF5" w:rsidRPr="00003EF5" w:rsidRDefault="00E30B71" w:rsidP="00C53E8D">
      <w:pPr>
        <w:ind w:firstLine="708"/>
        <w:jc w:val="both"/>
        <w:rPr>
          <w:rFonts w:ascii="Times New Roman" w:hAnsi="Times New Roman" w:cs="Times New Roman"/>
          <w:sz w:val="26"/>
          <w:szCs w:val="26"/>
        </w:rPr>
      </w:pPr>
      <w:r w:rsidRPr="004B1F5D">
        <w:rPr>
          <w:rFonts w:ascii="Times New Roman" w:hAnsi="Times New Roman" w:cs="Times New Roman"/>
          <w:b/>
          <w:bCs/>
          <w:sz w:val="26"/>
          <w:szCs w:val="26"/>
        </w:rPr>
        <w:t>Предварительный контроль</w:t>
      </w:r>
      <w:r w:rsidRPr="004B1F5D">
        <w:rPr>
          <w:rFonts w:ascii="Times New Roman" w:hAnsi="Times New Roman" w:cs="Times New Roman"/>
          <w:sz w:val="26"/>
          <w:szCs w:val="26"/>
        </w:rPr>
        <w:t xml:space="preserve"> осуществлялся при проведении экспертизы проекта  бюджета </w:t>
      </w:r>
      <w:r w:rsidR="0058189D" w:rsidRPr="004B1F5D">
        <w:rPr>
          <w:rFonts w:ascii="Times New Roman" w:hAnsi="Times New Roman" w:cs="Times New Roman"/>
          <w:sz w:val="26"/>
          <w:szCs w:val="26"/>
        </w:rPr>
        <w:t xml:space="preserve"> округа </w:t>
      </w:r>
      <w:r w:rsidRPr="004B1F5D">
        <w:rPr>
          <w:rFonts w:ascii="Times New Roman" w:hAnsi="Times New Roman" w:cs="Times New Roman"/>
          <w:sz w:val="26"/>
          <w:szCs w:val="26"/>
        </w:rPr>
        <w:t>на 202</w:t>
      </w:r>
      <w:r w:rsidR="00F806DC">
        <w:rPr>
          <w:rFonts w:ascii="Times New Roman" w:hAnsi="Times New Roman" w:cs="Times New Roman"/>
          <w:sz w:val="26"/>
          <w:szCs w:val="26"/>
        </w:rPr>
        <w:t>6</w:t>
      </w:r>
      <w:r w:rsidR="004C1BD3">
        <w:rPr>
          <w:rFonts w:ascii="Times New Roman" w:hAnsi="Times New Roman" w:cs="Times New Roman"/>
          <w:sz w:val="26"/>
          <w:szCs w:val="26"/>
        </w:rPr>
        <w:t xml:space="preserve"> год</w:t>
      </w:r>
      <w:r w:rsidRPr="004B1F5D">
        <w:rPr>
          <w:rFonts w:ascii="Times New Roman" w:hAnsi="Times New Roman" w:cs="Times New Roman"/>
          <w:sz w:val="26"/>
          <w:szCs w:val="26"/>
        </w:rPr>
        <w:t xml:space="preserve"> и на плановый период 202</w:t>
      </w:r>
      <w:r w:rsidR="00F806DC">
        <w:rPr>
          <w:rFonts w:ascii="Times New Roman" w:hAnsi="Times New Roman" w:cs="Times New Roman"/>
          <w:sz w:val="26"/>
          <w:szCs w:val="26"/>
        </w:rPr>
        <w:t>7</w:t>
      </w:r>
      <w:r w:rsidRPr="004B1F5D">
        <w:rPr>
          <w:rFonts w:ascii="Times New Roman" w:hAnsi="Times New Roman" w:cs="Times New Roman"/>
          <w:sz w:val="26"/>
          <w:szCs w:val="26"/>
        </w:rPr>
        <w:t>-202</w:t>
      </w:r>
      <w:r w:rsidR="00F806DC">
        <w:rPr>
          <w:rFonts w:ascii="Times New Roman" w:hAnsi="Times New Roman" w:cs="Times New Roman"/>
          <w:sz w:val="26"/>
          <w:szCs w:val="26"/>
        </w:rPr>
        <w:t>8</w:t>
      </w:r>
      <w:r w:rsidRPr="004B1F5D">
        <w:rPr>
          <w:rFonts w:ascii="Times New Roman" w:hAnsi="Times New Roman" w:cs="Times New Roman"/>
          <w:sz w:val="26"/>
          <w:szCs w:val="26"/>
        </w:rPr>
        <w:t>годов (далее - проект решения о бюджете) в целях определения достоверности и обоснованности показателей формирования проекта бюджета, определения соответствия данного проекта бюджета, документам, представленным с проектом бюджета, действующему бюджетному законодательству и Положению о бюджетном процессе.</w:t>
      </w:r>
      <w:r w:rsidR="00C42D4C" w:rsidRPr="004B1F5D">
        <w:rPr>
          <w:rFonts w:ascii="Times New Roman" w:hAnsi="Times New Roman" w:cs="Times New Roman"/>
          <w:sz w:val="26"/>
          <w:szCs w:val="26"/>
        </w:rPr>
        <w:t xml:space="preserve">  </w:t>
      </w:r>
      <w:r w:rsidR="00003EF5" w:rsidRPr="00003EF5">
        <w:rPr>
          <w:rFonts w:ascii="Times New Roman" w:hAnsi="Times New Roman" w:cs="Times New Roman"/>
          <w:sz w:val="26"/>
          <w:szCs w:val="26"/>
        </w:rPr>
        <w:t>Проект бюджета округа составлен на три года: на 2026 год и на плановый период 2027 и 2028 годов. Проект решения «О бюджете Сергачского муниципального округа на 2026 год и на плановый период 2027 и 2028 годов», а также, документы и материалы, предусмотренные ст.20 Положения о бюджетном процессе, представлены в срок. Перечень документов и материалов, представленных одновременно с проектом решения о бюджете округа, в целом соответствует ст. 184.2. БК РФ и ст.20 Положения о бюджетном процессе, не представлены расчеты по публичным нормативным обязательствам, подлежащим исполнению за счет средств бюджета округа. Рекомендовано представлять соответствующие расчеты.</w:t>
      </w:r>
    </w:p>
    <w:p w14:paraId="2A7EEA79" w14:textId="77777777" w:rsidR="00003EF5" w:rsidRPr="00003EF5" w:rsidRDefault="00003EF5" w:rsidP="00003EF5">
      <w:pPr>
        <w:ind w:left="-284" w:firstLine="492"/>
        <w:jc w:val="both"/>
        <w:rPr>
          <w:rFonts w:ascii="Times New Roman" w:hAnsi="Times New Roman" w:cs="Times New Roman"/>
          <w:sz w:val="26"/>
          <w:szCs w:val="26"/>
        </w:rPr>
      </w:pPr>
      <w:r w:rsidRPr="00003EF5">
        <w:rPr>
          <w:rFonts w:ascii="Times New Roman" w:hAnsi="Times New Roman" w:cs="Times New Roman"/>
          <w:sz w:val="26"/>
          <w:szCs w:val="26"/>
        </w:rPr>
        <w:t xml:space="preserve">Текст проекта решения о бюджете в целом соответствует требованиям нормативных правовых актов федерального, регионального и местного значения; значения характеристик бюджета, указанных в текстовой части проекта решения о </w:t>
      </w:r>
      <w:r w:rsidRPr="00003EF5">
        <w:rPr>
          <w:rFonts w:ascii="Times New Roman" w:hAnsi="Times New Roman" w:cs="Times New Roman"/>
          <w:sz w:val="26"/>
          <w:szCs w:val="26"/>
        </w:rPr>
        <w:lastRenderedPageBreak/>
        <w:t xml:space="preserve">бюджете округа, соответствуют значениям этих показателей в табличной части проекта. </w:t>
      </w:r>
    </w:p>
    <w:p w14:paraId="61F5EE5C" w14:textId="77777777" w:rsidR="00003EF5" w:rsidRPr="00003EF5" w:rsidRDefault="00003EF5" w:rsidP="00003EF5">
      <w:pPr>
        <w:ind w:left="-284" w:firstLine="492"/>
        <w:jc w:val="both"/>
        <w:rPr>
          <w:rFonts w:ascii="Times New Roman" w:hAnsi="Times New Roman" w:cs="Times New Roman"/>
          <w:sz w:val="26"/>
          <w:szCs w:val="26"/>
        </w:rPr>
      </w:pPr>
      <w:r w:rsidRPr="00003EF5">
        <w:rPr>
          <w:rFonts w:ascii="Times New Roman" w:hAnsi="Times New Roman" w:cs="Times New Roman"/>
          <w:sz w:val="26"/>
          <w:szCs w:val="26"/>
        </w:rPr>
        <w:t>В соответствии со ст.184 БК РФ до начала составления проекта бюджета округа был разработан и утвержден распоряжением администрации Сергачского муниципального округа от 30.07.25 №967-р План мероприятий по разработке проекта бюджета Сергачского муниципального округа на 2026 год и на плановый период 2027 и 2028 годов.</w:t>
      </w:r>
    </w:p>
    <w:p w14:paraId="32C6276C" w14:textId="77777777" w:rsidR="00003EF5" w:rsidRPr="00003EF5" w:rsidRDefault="00003EF5" w:rsidP="00003EF5">
      <w:pPr>
        <w:ind w:left="-284" w:firstLine="492"/>
        <w:jc w:val="both"/>
        <w:rPr>
          <w:rFonts w:ascii="Times New Roman" w:hAnsi="Times New Roman" w:cs="Times New Roman"/>
          <w:sz w:val="26"/>
          <w:szCs w:val="26"/>
        </w:rPr>
      </w:pPr>
      <w:r w:rsidRPr="00003EF5">
        <w:rPr>
          <w:rFonts w:ascii="Times New Roman" w:hAnsi="Times New Roman" w:cs="Times New Roman"/>
          <w:sz w:val="26"/>
          <w:szCs w:val="26"/>
        </w:rPr>
        <w:t xml:space="preserve">В соответствии с Методическими рекомендациями по бюджету для граждан № 145н «Бюджет для граждан» 18.11.2025 размещен на официальном сайте Сергачского муниципального округа (http://sergach.nobl.ru). Рекомендовано в «Бюджете для граждан» отражать информацию согласно п.13, п.17 Методических рекомендаций по бюджету для граждан № 145н, в том числе сведения об оценке объема предоставляемых налоговых и неналоговых льгот, установленных решением публично-правового образования, информацию о реализации в публично-правовом образовании инициативных проектов. </w:t>
      </w:r>
    </w:p>
    <w:p w14:paraId="76E33891" w14:textId="5BD9ACD2" w:rsidR="00003EF5" w:rsidRPr="00003EF5" w:rsidRDefault="00003EF5" w:rsidP="00003EF5">
      <w:pPr>
        <w:ind w:left="-284" w:firstLine="492"/>
        <w:jc w:val="both"/>
        <w:rPr>
          <w:rFonts w:ascii="Times New Roman" w:hAnsi="Times New Roman" w:cs="Times New Roman"/>
          <w:sz w:val="26"/>
          <w:szCs w:val="26"/>
        </w:rPr>
      </w:pPr>
      <w:r w:rsidRPr="00003EF5">
        <w:rPr>
          <w:rFonts w:ascii="Times New Roman" w:hAnsi="Times New Roman" w:cs="Times New Roman"/>
          <w:sz w:val="26"/>
          <w:szCs w:val="26"/>
        </w:rPr>
        <w:t>В соответствии со статьей 47 Федерального закона от 20.03.2025 N 33-ФЗ "Об общих принципах организации местного самоуправления в единой системе публичной власти"</w:t>
      </w:r>
      <w:r w:rsidR="00C53E8D">
        <w:rPr>
          <w:rFonts w:ascii="Times New Roman" w:hAnsi="Times New Roman" w:cs="Times New Roman"/>
          <w:sz w:val="26"/>
          <w:szCs w:val="26"/>
        </w:rPr>
        <w:t xml:space="preserve">, </w:t>
      </w:r>
      <w:r w:rsidRPr="00003EF5">
        <w:rPr>
          <w:rFonts w:ascii="Times New Roman" w:hAnsi="Times New Roman" w:cs="Times New Roman"/>
          <w:sz w:val="26"/>
          <w:szCs w:val="26"/>
        </w:rPr>
        <w:t>постановление</w:t>
      </w:r>
      <w:r w:rsidR="00C53E8D">
        <w:rPr>
          <w:rFonts w:ascii="Times New Roman" w:hAnsi="Times New Roman" w:cs="Times New Roman"/>
          <w:sz w:val="26"/>
          <w:szCs w:val="26"/>
        </w:rPr>
        <w:t>м</w:t>
      </w:r>
      <w:r w:rsidRPr="00003EF5">
        <w:rPr>
          <w:rFonts w:ascii="Times New Roman" w:hAnsi="Times New Roman" w:cs="Times New Roman"/>
          <w:sz w:val="26"/>
          <w:szCs w:val="26"/>
        </w:rPr>
        <w:t xml:space="preserve"> администрации Сергачского муниципального округа от 24.10.25 №606 «О назначении публичных слушаний по проекту решения Совета депутатов Сергачского муниципального округа Нижегородской области «О бюджете Сергачского муниципального округа Нижегородской области на 2026 год и на плановый период 2027 и 2028 годов» </w:t>
      </w:r>
      <w:r w:rsidR="00C53E8D">
        <w:rPr>
          <w:rFonts w:ascii="Times New Roman" w:hAnsi="Times New Roman" w:cs="Times New Roman"/>
          <w:sz w:val="26"/>
          <w:szCs w:val="26"/>
        </w:rPr>
        <w:t xml:space="preserve"> п</w:t>
      </w:r>
      <w:r w:rsidRPr="00003EF5">
        <w:rPr>
          <w:rFonts w:ascii="Times New Roman" w:hAnsi="Times New Roman" w:cs="Times New Roman"/>
          <w:sz w:val="26"/>
          <w:szCs w:val="26"/>
        </w:rPr>
        <w:t>убличные слушания проведены 28.11.2025.</w:t>
      </w:r>
    </w:p>
    <w:p w14:paraId="05FE06D2" w14:textId="77777777" w:rsidR="00003EF5" w:rsidRPr="00003EF5" w:rsidRDefault="00003EF5" w:rsidP="00003EF5">
      <w:pPr>
        <w:ind w:left="-284" w:firstLine="492"/>
        <w:jc w:val="both"/>
        <w:rPr>
          <w:rFonts w:ascii="Times New Roman" w:hAnsi="Times New Roman" w:cs="Times New Roman"/>
          <w:sz w:val="26"/>
          <w:szCs w:val="26"/>
        </w:rPr>
      </w:pPr>
      <w:r w:rsidRPr="00003EF5">
        <w:rPr>
          <w:rFonts w:ascii="Times New Roman" w:hAnsi="Times New Roman" w:cs="Times New Roman"/>
          <w:sz w:val="26"/>
          <w:szCs w:val="26"/>
        </w:rPr>
        <w:t>В соответствии со ст. 172 БК РФ, ст.20 Положения о бюджетном процессе в составе материалов к проекту решения о бюджете округа представлены, утвержденные постановлением администрации Сергачского муниципального округа от 23.10.2025 №605, «Основные направления бюджетной и налоговой политики в Сергачском муниципальном округе на 2026 год и на плановый период 2027 и 2028 годов», в сроки, установленные ст.17 Положения о бюджетном процессе. В целом основные направления бюджетной и налоговой политики Сергачского муниципального округа на 2026-2028 годы соответствуют основным направлениям бюджетной и налоговой политики Нижегородской области на 2026 год и на плановый период 2027 и 2028 годов, утвержденным Постановлением Правительства Нижегородской области от 16.10.2025 N 642 "Об утверждении Основных направлений бюджетной и налоговой политики Нижегородской области на 2026 год и на плановый период 2027 и 2028 годов".</w:t>
      </w:r>
    </w:p>
    <w:p w14:paraId="7D584861" w14:textId="77777777" w:rsidR="00003EF5" w:rsidRPr="00003EF5" w:rsidRDefault="00003EF5" w:rsidP="00003EF5">
      <w:pPr>
        <w:ind w:left="-284" w:firstLine="492"/>
        <w:jc w:val="both"/>
        <w:rPr>
          <w:rFonts w:ascii="Times New Roman" w:hAnsi="Times New Roman" w:cs="Times New Roman"/>
          <w:sz w:val="26"/>
          <w:szCs w:val="26"/>
        </w:rPr>
      </w:pPr>
      <w:r w:rsidRPr="00003EF5">
        <w:rPr>
          <w:rFonts w:ascii="Times New Roman" w:hAnsi="Times New Roman" w:cs="Times New Roman"/>
          <w:sz w:val="26"/>
          <w:szCs w:val="26"/>
        </w:rPr>
        <w:t>В соответствии со ст. 184.2 БК РФ, ст.20 Положения о бюджетном процессе представлен реестр источников доходов бюджета Сергачского муниципального округа на 2026 – 2028 годы. Прогнозные показатели доходов бюджета на 2026, 2027 и 2028 годы, отраженные в реестре источников доходов, соответствуют показателям представленного проекта бюджета округа на 2026 и на плановый период 2027 и 2028 годов. Данные оценки ожидаемого исполнения окружного бюджет за 2025 год в части доходов соответствуют данным реестра источников доходов (оценка исполнения 2025года).</w:t>
      </w:r>
    </w:p>
    <w:p w14:paraId="3EDDA3E1" w14:textId="77777777" w:rsidR="00003EF5" w:rsidRPr="00003EF5" w:rsidRDefault="00003EF5" w:rsidP="00003EF5">
      <w:pPr>
        <w:ind w:left="-284" w:firstLine="492"/>
        <w:jc w:val="both"/>
        <w:rPr>
          <w:rFonts w:ascii="Times New Roman" w:hAnsi="Times New Roman" w:cs="Times New Roman"/>
          <w:sz w:val="26"/>
          <w:szCs w:val="26"/>
        </w:rPr>
      </w:pPr>
      <w:r w:rsidRPr="00003EF5">
        <w:rPr>
          <w:rFonts w:ascii="Times New Roman" w:hAnsi="Times New Roman" w:cs="Times New Roman"/>
          <w:sz w:val="26"/>
          <w:szCs w:val="26"/>
        </w:rPr>
        <w:lastRenderedPageBreak/>
        <w:t>Прогноз социально-экономического развития Сергачского муниципального округа Нижегородской области на среднесрочный период (на 2026 год и на плановый период 2027 и 2028 годов) одобрен постановлением администрации Сергачского муниципального округа Нижегородской области от 07.11.2025 №635, что не соответствует статье 173 БК РФ, статье 6 Федерального закона от 28.06.2014 № 172-ФЗ «О стратегическом планировании в Российской Федерации», пункту 2 статьи 16 Положения о бюджетном процессе, пункту 2.8. Порядка разработки прогноза на среднесрочный период №612. Рекомендовано: прогноз социально-экономического развития Сергачского муниципального округа Нижегородской области на среднесрочный период одобрять одновременно с принятием решения о внесении проекта бюджета в представительный орган.</w:t>
      </w:r>
    </w:p>
    <w:p w14:paraId="7E712D20" w14:textId="77777777" w:rsidR="00003EF5" w:rsidRPr="00003EF5" w:rsidRDefault="00003EF5" w:rsidP="00FD2960">
      <w:pPr>
        <w:spacing w:after="0"/>
        <w:ind w:left="-284" w:firstLine="492"/>
        <w:jc w:val="both"/>
        <w:rPr>
          <w:rFonts w:ascii="Times New Roman" w:hAnsi="Times New Roman" w:cs="Times New Roman"/>
          <w:sz w:val="26"/>
          <w:szCs w:val="26"/>
        </w:rPr>
      </w:pPr>
      <w:r w:rsidRPr="00003EF5">
        <w:rPr>
          <w:rFonts w:ascii="Times New Roman" w:hAnsi="Times New Roman" w:cs="Times New Roman"/>
          <w:sz w:val="26"/>
          <w:szCs w:val="26"/>
        </w:rPr>
        <w:t>В соответствии со ст. 174.3 БК РФ, пп.9 п.2 ст. 20 Положения о бюджетном процессе управление финансов администрации Сергачского муниципального округа Нижегородской области провело оценку налоговых расходов Сергачского муниципального округа за 2025 год. Перечень налоговых расходов Сергачского муниципального округа Нижегородской области на 2026 год не содержит налог на имущество физических лиц. Рекомендовано: перечень налоговых расходов формировать в соответствии с действующим законодательством.</w:t>
      </w:r>
    </w:p>
    <w:p w14:paraId="18D74E43" w14:textId="77777777" w:rsidR="00003EF5" w:rsidRPr="00003EF5" w:rsidRDefault="00003EF5" w:rsidP="00003EF5">
      <w:pPr>
        <w:ind w:left="-284" w:firstLine="492"/>
        <w:jc w:val="both"/>
        <w:rPr>
          <w:rFonts w:ascii="Times New Roman" w:hAnsi="Times New Roman" w:cs="Times New Roman"/>
          <w:sz w:val="26"/>
          <w:szCs w:val="26"/>
        </w:rPr>
      </w:pPr>
      <w:r w:rsidRPr="00003EF5">
        <w:rPr>
          <w:rFonts w:ascii="Times New Roman" w:hAnsi="Times New Roman" w:cs="Times New Roman"/>
          <w:sz w:val="26"/>
          <w:szCs w:val="26"/>
        </w:rPr>
        <w:t>При формировании бюджета округа соблюдены принципы сбалансированности и общего (совокупного) покрытия  расходов бюджета, установленные ст.33 и 35 БК РФ.</w:t>
      </w:r>
    </w:p>
    <w:p w14:paraId="7BBA181A" w14:textId="77777777" w:rsidR="00003EF5" w:rsidRPr="00003EF5" w:rsidRDefault="00003EF5" w:rsidP="00003EF5">
      <w:pPr>
        <w:ind w:left="-284" w:firstLine="492"/>
        <w:jc w:val="both"/>
        <w:rPr>
          <w:rFonts w:ascii="Times New Roman" w:hAnsi="Times New Roman" w:cs="Times New Roman"/>
          <w:sz w:val="26"/>
          <w:szCs w:val="26"/>
        </w:rPr>
      </w:pPr>
      <w:r w:rsidRPr="00003EF5">
        <w:rPr>
          <w:rFonts w:ascii="Times New Roman" w:hAnsi="Times New Roman" w:cs="Times New Roman"/>
          <w:sz w:val="26"/>
          <w:szCs w:val="26"/>
        </w:rPr>
        <w:t>Динамика основных параметров бюджета округа на 2026 и на плановый период 2027 и 2028 годов характеризуется ростом налоговых и неналоговых поступлений с 863 478,4тыс.руб. в 2026 году до 1 007 135,7тыс.руб. в 2028 году и ростом безвозмездных поступлений с 841 109,7,7тыс.руб. в 2026 году до 861 759,8тыс.руб. в 2028 году; расходы бюджета округа 2026 году (1 704 585,1тыс.руб.) ниже фактических расходов 2024 года (1 889 401,2тыс.руб.) и расходов в первоначальном бюджете на 2025 год (1 754 342,3тыс.руб.). На предстоящий бюджетный цикл планируется тенденция роста доли поступлений налога на доходы физических лиц, УСН, акцизов и снижения доли налога, взимаемого в связи с применением патентной системы, госпошлины, доходов от продажи материальных и нематериальных активов.</w:t>
      </w:r>
    </w:p>
    <w:p w14:paraId="2D3B8F56" w14:textId="77777777" w:rsidR="00003EF5" w:rsidRPr="00003EF5" w:rsidRDefault="00003EF5" w:rsidP="00003EF5">
      <w:pPr>
        <w:ind w:left="-284" w:firstLine="492"/>
        <w:jc w:val="both"/>
        <w:rPr>
          <w:rFonts w:ascii="Times New Roman" w:hAnsi="Times New Roman" w:cs="Times New Roman"/>
          <w:sz w:val="26"/>
          <w:szCs w:val="26"/>
        </w:rPr>
      </w:pPr>
      <w:r w:rsidRPr="00003EF5">
        <w:rPr>
          <w:rFonts w:ascii="Times New Roman" w:hAnsi="Times New Roman" w:cs="Times New Roman"/>
          <w:sz w:val="26"/>
          <w:szCs w:val="26"/>
        </w:rPr>
        <w:t>Расчеты и обоснования сумм доходов бюджета произведены с учетом методик прогнозирования поступлений доходов в бюджет, утвержденных во исполнение положений БК РФ. Рекомендовано: своевременно утверждать методики прогнозирования поступлений доходов в бюджет Сергачского муниципального округа.</w:t>
      </w:r>
    </w:p>
    <w:p w14:paraId="7F1DCFAA" w14:textId="77777777" w:rsidR="00003EF5" w:rsidRPr="00003EF5" w:rsidRDefault="00003EF5" w:rsidP="00003EF5">
      <w:pPr>
        <w:ind w:left="-284" w:firstLine="492"/>
        <w:jc w:val="both"/>
        <w:rPr>
          <w:rFonts w:ascii="Times New Roman" w:hAnsi="Times New Roman" w:cs="Times New Roman"/>
          <w:sz w:val="26"/>
          <w:szCs w:val="26"/>
        </w:rPr>
      </w:pPr>
      <w:r w:rsidRPr="00003EF5">
        <w:rPr>
          <w:rFonts w:ascii="Times New Roman" w:hAnsi="Times New Roman" w:cs="Times New Roman"/>
          <w:sz w:val="26"/>
          <w:szCs w:val="26"/>
        </w:rPr>
        <w:t>Перечень утверждаемых в проекте решения о бюджете округа доходов соответствует статьям 41, 42, 46, 61.6., 62 БК РФ.</w:t>
      </w:r>
    </w:p>
    <w:p w14:paraId="35B4AA6A" w14:textId="77777777" w:rsidR="00003EF5" w:rsidRPr="00003EF5" w:rsidRDefault="00003EF5" w:rsidP="00003EF5">
      <w:pPr>
        <w:ind w:left="-284" w:firstLine="492"/>
        <w:jc w:val="both"/>
        <w:rPr>
          <w:rFonts w:ascii="Times New Roman" w:hAnsi="Times New Roman" w:cs="Times New Roman"/>
          <w:sz w:val="26"/>
          <w:szCs w:val="26"/>
        </w:rPr>
      </w:pPr>
      <w:r w:rsidRPr="00003EF5">
        <w:rPr>
          <w:rFonts w:ascii="Times New Roman" w:hAnsi="Times New Roman" w:cs="Times New Roman"/>
          <w:sz w:val="26"/>
          <w:szCs w:val="26"/>
        </w:rPr>
        <w:t xml:space="preserve">     Формирование расходной части бюджета осуществлялось на основе Порядка планирования бюджетных ассигнований бюджета Сергачского муниципального округа на 2026 год и на плановый период 2027 и 2028 годов, методики планирования бюджетных ассигнований бюджета Сергачского муниципального округа на 2026 год и на плановый период 2027 и 2028 годов, утвержденных приказом управления финансов </w:t>
      </w:r>
      <w:r w:rsidRPr="00003EF5">
        <w:rPr>
          <w:rFonts w:ascii="Times New Roman" w:hAnsi="Times New Roman" w:cs="Times New Roman"/>
          <w:sz w:val="26"/>
          <w:szCs w:val="26"/>
        </w:rPr>
        <w:lastRenderedPageBreak/>
        <w:t>администрации Сергачского муниципального округа Нижегородской области от  03.10.2025 № 81  в соответствии со ст.174.2 БК РФ;</w:t>
      </w:r>
    </w:p>
    <w:p w14:paraId="6EFA7B0C" w14:textId="77777777" w:rsidR="00003EF5" w:rsidRPr="00003EF5" w:rsidRDefault="00003EF5" w:rsidP="00003EF5">
      <w:pPr>
        <w:ind w:left="-284" w:firstLine="492"/>
        <w:jc w:val="both"/>
        <w:rPr>
          <w:rFonts w:ascii="Times New Roman" w:hAnsi="Times New Roman" w:cs="Times New Roman"/>
          <w:sz w:val="26"/>
          <w:szCs w:val="26"/>
        </w:rPr>
      </w:pPr>
      <w:r w:rsidRPr="00003EF5">
        <w:rPr>
          <w:rFonts w:ascii="Times New Roman" w:hAnsi="Times New Roman" w:cs="Times New Roman"/>
          <w:sz w:val="26"/>
          <w:szCs w:val="26"/>
        </w:rPr>
        <w:t>Предварительный реестр расходных обязательств Сергачского муниципального округа на 2026 год и плановый период 2027 и 2028 годов составлен в соответствии с  методическими рекомендациями по заполнению форм реестров расходных обязательств субъектов бюджетного планирования бюджета Сергачского муниципального  округа на 2026 год и на плановый период 2027 - 2028 годов, утвержденных приказом управления финансов администрации Сергачского муниципального округа Нижегородской области от  22.09.2025 № 93;</w:t>
      </w:r>
    </w:p>
    <w:p w14:paraId="1A4F73B2" w14:textId="4D32DB3B" w:rsidR="00003EF5" w:rsidRPr="00003EF5" w:rsidRDefault="00003EF5" w:rsidP="00003EF5">
      <w:pPr>
        <w:ind w:left="-284" w:firstLine="492"/>
        <w:jc w:val="both"/>
        <w:rPr>
          <w:rFonts w:ascii="Times New Roman" w:hAnsi="Times New Roman" w:cs="Times New Roman"/>
          <w:sz w:val="26"/>
          <w:szCs w:val="26"/>
        </w:rPr>
      </w:pPr>
      <w:r w:rsidRPr="00003EF5">
        <w:rPr>
          <w:rFonts w:ascii="Times New Roman" w:hAnsi="Times New Roman" w:cs="Times New Roman"/>
          <w:sz w:val="26"/>
          <w:szCs w:val="26"/>
        </w:rPr>
        <w:t xml:space="preserve">     При формировании проекта бюджета округа применялся метод программно-целевого планирования. Проект бюджета округа сформирован на основе 10 программ. Программные расходы первоначального бюджета на 2026 год составляли 1 618 270,7 тыс. руб. – 94,9% всех расходов. В 2027 году программные расходы бюджета округа составят 1 628 437,7тыс.руб. – 93,2% всех расходов, в 2028 году программные расходы составят 1 720 979,4 тыс. руб. (92,1%). На момент получения проекта решения о бюджете округа от Совета депутатов контрольно-счетной инспекцией для подготовки заключения, не</w:t>
      </w:r>
      <w:r w:rsidR="00D17630">
        <w:rPr>
          <w:rFonts w:ascii="Times New Roman" w:hAnsi="Times New Roman" w:cs="Times New Roman"/>
          <w:sz w:val="26"/>
          <w:szCs w:val="26"/>
        </w:rPr>
        <w:t xml:space="preserve"> были</w:t>
      </w:r>
      <w:r w:rsidR="00B53D59">
        <w:rPr>
          <w:rFonts w:ascii="Times New Roman" w:hAnsi="Times New Roman" w:cs="Times New Roman"/>
          <w:sz w:val="26"/>
          <w:szCs w:val="26"/>
        </w:rPr>
        <w:t xml:space="preserve"> </w:t>
      </w:r>
      <w:r w:rsidRPr="00003EF5">
        <w:rPr>
          <w:rFonts w:ascii="Times New Roman" w:hAnsi="Times New Roman" w:cs="Times New Roman"/>
          <w:sz w:val="26"/>
          <w:szCs w:val="26"/>
        </w:rPr>
        <w:t>размещены в Государственной автоматизированной информационной системе «Управление» муниципальные программы «Управление муниципальным имуществом и жилищно-коммунальным хозяйством Сергачского муниципального округа Нижегородской области» и «Обеспечение безопасности жизнедеятельности населения Сергачского муниципального округа Нижегородской области». Рекомендовано: муниципальные программы своевременно размещать в Государственной автоматизированной информационной системе «Управление».</w:t>
      </w:r>
    </w:p>
    <w:p w14:paraId="176E70F6" w14:textId="77777777" w:rsidR="00D17630" w:rsidRDefault="00003EF5" w:rsidP="00003EF5">
      <w:pPr>
        <w:ind w:left="-284" w:firstLine="492"/>
        <w:jc w:val="both"/>
        <w:rPr>
          <w:rFonts w:ascii="Times New Roman" w:hAnsi="Times New Roman" w:cs="Times New Roman"/>
          <w:sz w:val="26"/>
          <w:szCs w:val="26"/>
        </w:rPr>
      </w:pPr>
      <w:r w:rsidRPr="00003EF5">
        <w:rPr>
          <w:rFonts w:ascii="Times New Roman" w:hAnsi="Times New Roman" w:cs="Times New Roman"/>
          <w:sz w:val="26"/>
          <w:szCs w:val="26"/>
        </w:rPr>
        <w:t>Структура расходов бюджета округа имеет социальную направленность. В проекте бюджета на 2026 год и на плановый период 2027 и 2028 годов наибольшую долю бюджета заняли расходы социальной сферы по следующим приоритетным направлениям:</w:t>
      </w:r>
    </w:p>
    <w:p w14:paraId="751642B6" w14:textId="161DFC8D" w:rsidR="00003EF5" w:rsidRPr="00003EF5" w:rsidRDefault="00003EF5" w:rsidP="00003EF5">
      <w:pPr>
        <w:ind w:left="-284" w:firstLine="492"/>
        <w:jc w:val="both"/>
        <w:rPr>
          <w:rFonts w:ascii="Times New Roman" w:hAnsi="Times New Roman" w:cs="Times New Roman"/>
          <w:sz w:val="26"/>
          <w:szCs w:val="26"/>
        </w:rPr>
      </w:pPr>
      <w:r w:rsidRPr="00003EF5">
        <w:rPr>
          <w:rFonts w:ascii="Times New Roman" w:hAnsi="Times New Roman" w:cs="Times New Roman"/>
          <w:sz w:val="26"/>
          <w:szCs w:val="26"/>
        </w:rPr>
        <w:tab/>
        <w:t>- «Образование» - 51,7% (2026 год), 52,1% (2027 год), 50,4% (2028год);</w:t>
      </w:r>
    </w:p>
    <w:p w14:paraId="720A3228" w14:textId="77777777" w:rsidR="00003EF5" w:rsidRPr="00003EF5" w:rsidRDefault="00003EF5" w:rsidP="00003EF5">
      <w:pPr>
        <w:ind w:left="-284" w:firstLine="492"/>
        <w:jc w:val="both"/>
        <w:rPr>
          <w:rFonts w:ascii="Times New Roman" w:hAnsi="Times New Roman" w:cs="Times New Roman"/>
          <w:sz w:val="26"/>
          <w:szCs w:val="26"/>
        </w:rPr>
      </w:pPr>
      <w:r w:rsidRPr="00003EF5">
        <w:rPr>
          <w:rFonts w:ascii="Times New Roman" w:hAnsi="Times New Roman" w:cs="Times New Roman"/>
          <w:sz w:val="26"/>
          <w:szCs w:val="26"/>
        </w:rPr>
        <w:tab/>
        <w:t>- «Культура и кинематография» - 10,7%, 9,6%, 9,1% соответственно;</w:t>
      </w:r>
    </w:p>
    <w:p w14:paraId="0C33140F" w14:textId="77777777" w:rsidR="00003EF5" w:rsidRPr="00003EF5" w:rsidRDefault="00003EF5" w:rsidP="00003EF5">
      <w:pPr>
        <w:ind w:left="-284" w:firstLine="492"/>
        <w:jc w:val="both"/>
        <w:rPr>
          <w:rFonts w:ascii="Times New Roman" w:hAnsi="Times New Roman" w:cs="Times New Roman"/>
          <w:sz w:val="26"/>
          <w:szCs w:val="26"/>
        </w:rPr>
      </w:pPr>
      <w:r w:rsidRPr="00003EF5">
        <w:rPr>
          <w:rFonts w:ascii="Times New Roman" w:hAnsi="Times New Roman" w:cs="Times New Roman"/>
          <w:sz w:val="26"/>
          <w:szCs w:val="26"/>
        </w:rPr>
        <w:tab/>
        <w:t>- «Физическая культура и спорт»-6,0%, 5,9%,5,7% соответственно;</w:t>
      </w:r>
    </w:p>
    <w:p w14:paraId="1E9529BD" w14:textId="77777777" w:rsidR="00003EF5" w:rsidRPr="00003EF5" w:rsidRDefault="00003EF5" w:rsidP="00003EF5">
      <w:pPr>
        <w:ind w:left="-284" w:firstLine="492"/>
        <w:jc w:val="both"/>
        <w:rPr>
          <w:rFonts w:ascii="Times New Roman" w:hAnsi="Times New Roman" w:cs="Times New Roman"/>
          <w:sz w:val="26"/>
          <w:szCs w:val="26"/>
        </w:rPr>
      </w:pPr>
      <w:r w:rsidRPr="00003EF5">
        <w:rPr>
          <w:rFonts w:ascii="Times New Roman" w:hAnsi="Times New Roman" w:cs="Times New Roman"/>
          <w:sz w:val="26"/>
          <w:szCs w:val="26"/>
        </w:rPr>
        <w:tab/>
        <w:t>- «Социальная политика» - 3,1%, 3,1%, 2,8% соответственно.</w:t>
      </w:r>
    </w:p>
    <w:p w14:paraId="5B6F0A88" w14:textId="77777777" w:rsidR="00003EF5" w:rsidRPr="00003EF5" w:rsidRDefault="00003EF5" w:rsidP="00003EF5">
      <w:pPr>
        <w:ind w:left="-284" w:firstLine="492"/>
        <w:jc w:val="both"/>
        <w:rPr>
          <w:rFonts w:ascii="Times New Roman" w:hAnsi="Times New Roman" w:cs="Times New Roman"/>
          <w:sz w:val="26"/>
          <w:szCs w:val="26"/>
        </w:rPr>
      </w:pPr>
      <w:r w:rsidRPr="00003EF5">
        <w:rPr>
          <w:rFonts w:ascii="Times New Roman" w:hAnsi="Times New Roman" w:cs="Times New Roman"/>
          <w:sz w:val="26"/>
          <w:szCs w:val="26"/>
        </w:rPr>
        <w:t xml:space="preserve">    Проектом решения о бюджете на первый и второй год планового периода (2027 – 2028 годы) в общем объеме расходов бюджета предусмотрены условно утверждаемые расходы в размерах, определенных ст.184.1 БК РФ.</w:t>
      </w:r>
    </w:p>
    <w:p w14:paraId="4DF3D933" w14:textId="77777777" w:rsidR="00003EF5" w:rsidRPr="00003EF5" w:rsidRDefault="00003EF5" w:rsidP="00003EF5">
      <w:pPr>
        <w:ind w:left="-284" w:firstLine="492"/>
        <w:jc w:val="both"/>
        <w:rPr>
          <w:rFonts w:ascii="Times New Roman" w:hAnsi="Times New Roman" w:cs="Times New Roman"/>
          <w:sz w:val="26"/>
          <w:szCs w:val="26"/>
        </w:rPr>
      </w:pPr>
      <w:r w:rsidRPr="00003EF5">
        <w:rPr>
          <w:rFonts w:ascii="Times New Roman" w:hAnsi="Times New Roman" w:cs="Times New Roman"/>
          <w:sz w:val="26"/>
          <w:szCs w:val="26"/>
        </w:rPr>
        <w:t>Верхний предел муниципального долга Сергачского муниципального округа на 1 января 2027 года установлен в размере 0тыс.руб., на 1 января 2028 года установлен в размере 0 тыс. руб., на 1 января 2029 года установлен в размере 0тыс.руб.</w:t>
      </w:r>
    </w:p>
    <w:p w14:paraId="1EE0528B" w14:textId="77777777" w:rsidR="00003EF5" w:rsidRPr="00003EF5" w:rsidRDefault="00003EF5" w:rsidP="00003EF5">
      <w:pPr>
        <w:ind w:left="-284" w:firstLine="492"/>
        <w:jc w:val="both"/>
        <w:rPr>
          <w:rFonts w:ascii="Times New Roman" w:hAnsi="Times New Roman" w:cs="Times New Roman"/>
          <w:sz w:val="26"/>
          <w:szCs w:val="26"/>
        </w:rPr>
      </w:pPr>
      <w:r w:rsidRPr="00003EF5">
        <w:rPr>
          <w:rFonts w:ascii="Times New Roman" w:hAnsi="Times New Roman" w:cs="Times New Roman"/>
          <w:sz w:val="26"/>
          <w:szCs w:val="26"/>
        </w:rPr>
        <w:t xml:space="preserve">    Выпуска муниципальных ценных бумаг, заимствований в коммерческих банках, привлечения бюджетных кредитов в 2026 году и плановых периодах 2027 и 2028 не </w:t>
      </w:r>
      <w:r w:rsidRPr="00003EF5">
        <w:rPr>
          <w:rFonts w:ascii="Times New Roman" w:hAnsi="Times New Roman" w:cs="Times New Roman"/>
          <w:sz w:val="26"/>
          <w:szCs w:val="26"/>
        </w:rPr>
        <w:lastRenderedPageBreak/>
        <w:t>предполагается. Согласно проекту программы муниципальных гарантий Сергачского муниципального округа Нижегородской области на 2026 год и на плановый период 2027 и 2028 годов, муниципальные гарантии предоставляться не будут.</w:t>
      </w:r>
    </w:p>
    <w:p w14:paraId="1ECB703F" w14:textId="77777777" w:rsidR="00003EF5" w:rsidRPr="00003EF5" w:rsidRDefault="00003EF5" w:rsidP="00003EF5">
      <w:pPr>
        <w:ind w:left="-284" w:firstLine="492"/>
        <w:jc w:val="both"/>
        <w:rPr>
          <w:rFonts w:ascii="Times New Roman" w:hAnsi="Times New Roman" w:cs="Times New Roman"/>
          <w:sz w:val="26"/>
          <w:szCs w:val="26"/>
        </w:rPr>
      </w:pPr>
      <w:r w:rsidRPr="00003EF5">
        <w:rPr>
          <w:rFonts w:ascii="Times New Roman" w:hAnsi="Times New Roman" w:cs="Times New Roman"/>
          <w:sz w:val="26"/>
          <w:szCs w:val="26"/>
        </w:rPr>
        <w:t xml:space="preserve">     Проектом решения о бюджете округа предлагается к утверждению объем резервного фонда администрации Сергачского муниципального округа на 2026 год в сумме 31 137,6тыс.руб, на 2027 год – 35 804,1тыс.руб., на 2028 год – 62 609,9тыс.руб. </w:t>
      </w:r>
    </w:p>
    <w:p w14:paraId="78DBBFDF" w14:textId="5F3A9E7E" w:rsidR="00BE355E" w:rsidRPr="004B1F5D" w:rsidRDefault="00C42D4C" w:rsidP="007E6696">
      <w:pPr>
        <w:ind w:left="-284" w:firstLine="492"/>
        <w:jc w:val="both"/>
        <w:rPr>
          <w:rFonts w:ascii="Times New Roman" w:hAnsi="Times New Roman" w:cs="Times New Roman"/>
          <w:sz w:val="26"/>
          <w:szCs w:val="26"/>
        </w:rPr>
      </w:pPr>
      <w:r w:rsidRPr="004B1F5D">
        <w:rPr>
          <w:rFonts w:ascii="Times New Roman" w:hAnsi="Times New Roman" w:cs="Times New Roman"/>
          <w:sz w:val="26"/>
          <w:szCs w:val="26"/>
        </w:rPr>
        <w:t>В целом проект решения «О бюджете</w:t>
      </w:r>
      <w:r w:rsidR="0058189D" w:rsidRPr="004B1F5D">
        <w:rPr>
          <w:rFonts w:ascii="Times New Roman" w:hAnsi="Times New Roman" w:cs="Times New Roman"/>
          <w:sz w:val="26"/>
          <w:szCs w:val="26"/>
        </w:rPr>
        <w:t xml:space="preserve"> Сергачского муниципального округа </w:t>
      </w:r>
      <w:r w:rsidRPr="004B1F5D">
        <w:rPr>
          <w:rFonts w:ascii="Times New Roman" w:hAnsi="Times New Roman" w:cs="Times New Roman"/>
          <w:sz w:val="26"/>
          <w:szCs w:val="26"/>
        </w:rPr>
        <w:t>на 202</w:t>
      </w:r>
      <w:r w:rsidR="00003EF5">
        <w:rPr>
          <w:rFonts w:ascii="Times New Roman" w:hAnsi="Times New Roman" w:cs="Times New Roman"/>
          <w:sz w:val="26"/>
          <w:szCs w:val="26"/>
        </w:rPr>
        <w:t>6</w:t>
      </w:r>
      <w:r w:rsidR="00FD254C">
        <w:rPr>
          <w:rFonts w:ascii="Times New Roman" w:hAnsi="Times New Roman" w:cs="Times New Roman"/>
          <w:sz w:val="26"/>
          <w:szCs w:val="26"/>
        </w:rPr>
        <w:t xml:space="preserve"> год</w:t>
      </w:r>
      <w:r w:rsidRPr="004B1F5D">
        <w:rPr>
          <w:rFonts w:ascii="Times New Roman" w:hAnsi="Times New Roman" w:cs="Times New Roman"/>
          <w:sz w:val="26"/>
          <w:szCs w:val="26"/>
        </w:rPr>
        <w:t xml:space="preserve"> и на плановый период 202</w:t>
      </w:r>
      <w:r w:rsidR="00003EF5">
        <w:rPr>
          <w:rFonts w:ascii="Times New Roman" w:hAnsi="Times New Roman" w:cs="Times New Roman"/>
          <w:sz w:val="26"/>
          <w:szCs w:val="26"/>
        </w:rPr>
        <w:t>7</w:t>
      </w:r>
      <w:r w:rsidRPr="004B1F5D">
        <w:rPr>
          <w:rFonts w:ascii="Times New Roman" w:hAnsi="Times New Roman" w:cs="Times New Roman"/>
          <w:sz w:val="26"/>
          <w:szCs w:val="26"/>
        </w:rPr>
        <w:t xml:space="preserve"> и 202</w:t>
      </w:r>
      <w:r w:rsidR="00003EF5">
        <w:rPr>
          <w:rFonts w:ascii="Times New Roman" w:hAnsi="Times New Roman" w:cs="Times New Roman"/>
          <w:sz w:val="26"/>
          <w:szCs w:val="26"/>
        </w:rPr>
        <w:t>8</w:t>
      </w:r>
      <w:r w:rsidRPr="004B1F5D">
        <w:rPr>
          <w:rFonts w:ascii="Times New Roman" w:hAnsi="Times New Roman" w:cs="Times New Roman"/>
          <w:sz w:val="26"/>
          <w:szCs w:val="26"/>
        </w:rPr>
        <w:t xml:space="preserve"> годов» был подготовлен в соответствии с требованиями бюджетного законодательства. На основании проведенного анализа и сделанных выводов контрольно-счетной </w:t>
      </w:r>
      <w:r w:rsidR="0058189D" w:rsidRPr="004B1F5D">
        <w:rPr>
          <w:rFonts w:ascii="Times New Roman" w:hAnsi="Times New Roman" w:cs="Times New Roman"/>
          <w:sz w:val="26"/>
          <w:szCs w:val="26"/>
        </w:rPr>
        <w:t>инспекцией</w:t>
      </w:r>
      <w:r w:rsidRPr="004B1F5D">
        <w:rPr>
          <w:rFonts w:ascii="Times New Roman" w:hAnsi="Times New Roman" w:cs="Times New Roman"/>
          <w:sz w:val="26"/>
          <w:szCs w:val="26"/>
        </w:rPr>
        <w:t xml:space="preserve"> были сформированы предложения и вынесены рекомендации</w:t>
      </w:r>
      <w:r w:rsidR="005C466C">
        <w:rPr>
          <w:rFonts w:ascii="Times New Roman" w:hAnsi="Times New Roman" w:cs="Times New Roman"/>
          <w:sz w:val="26"/>
          <w:szCs w:val="26"/>
        </w:rPr>
        <w:t>.</w:t>
      </w:r>
    </w:p>
    <w:p w14:paraId="38C6AF2C" w14:textId="5CB87B93" w:rsidR="00412CEC" w:rsidRPr="004B1F5D" w:rsidRDefault="00412CEC" w:rsidP="00065CE7">
      <w:pPr>
        <w:ind w:left="-284" w:firstLine="492"/>
        <w:jc w:val="both"/>
        <w:rPr>
          <w:rFonts w:ascii="Times New Roman" w:eastAsia="Times New Roman" w:hAnsi="Times New Roman" w:cs="Times New Roman"/>
          <w:kern w:val="0"/>
          <w:sz w:val="26"/>
          <w:szCs w:val="26"/>
          <w:lang w:eastAsia="ar-SA"/>
          <w14:ligatures w14:val="none"/>
        </w:rPr>
      </w:pPr>
      <w:r w:rsidRPr="004B1F5D">
        <w:rPr>
          <w:rFonts w:ascii="Times New Roman" w:eastAsia="Times New Roman" w:hAnsi="Times New Roman" w:cs="Times New Roman"/>
          <w:b/>
          <w:bCs/>
          <w:kern w:val="0"/>
          <w:sz w:val="26"/>
          <w:szCs w:val="26"/>
          <w:lang w:eastAsia="ar-SA"/>
          <w14:ligatures w14:val="none"/>
        </w:rPr>
        <w:t>Текущий контроль</w:t>
      </w:r>
      <w:r w:rsidRPr="004B1F5D">
        <w:rPr>
          <w:rFonts w:ascii="Times New Roman" w:eastAsia="Times New Roman" w:hAnsi="Times New Roman" w:cs="Times New Roman"/>
          <w:kern w:val="0"/>
          <w:sz w:val="26"/>
          <w:szCs w:val="26"/>
          <w:lang w:eastAsia="ar-SA"/>
          <w14:ligatures w14:val="none"/>
        </w:rPr>
        <w:t xml:space="preserve"> в течении 202</w:t>
      </w:r>
      <w:r w:rsidR="00065CE7">
        <w:rPr>
          <w:rFonts w:ascii="Times New Roman" w:eastAsia="Times New Roman" w:hAnsi="Times New Roman" w:cs="Times New Roman"/>
          <w:kern w:val="0"/>
          <w:sz w:val="26"/>
          <w:szCs w:val="26"/>
          <w:lang w:eastAsia="ar-SA"/>
          <w14:ligatures w14:val="none"/>
        </w:rPr>
        <w:t>5</w:t>
      </w:r>
      <w:r w:rsidRPr="004B1F5D">
        <w:rPr>
          <w:rFonts w:ascii="Times New Roman" w:eastAsia="Times New Roman" w:hAnsi="Times New Roman" w:cs="Times New Roman"/>
          <w:kern w:val="0"/>
          <w:sz w:val="26"/>
          <w:szCs w:val="26"/>
          <w:lang w:eastAsia="ar-SA"/>
          <w14:ligatures w14:val="none"/>
        </w:rPr>
        <w:t xml:space="preserve"> года осуществлялся контрольно-счетной инспекцией при проведении экспертизы   проектов решений </w:t>
      </w:r>
      <w:r w:rsidR="00D57DA4" w:rsidRPr="004B1F5D">
        <w:rPr>
          <w:rFonts w:ascii="Times New Roman" w:eastAsia="Times New Roman" w:hAnsi="Times New Roman" w:cs="Times New Roman"/>
          <w:kern w:val="0"/>
          <w:sz w:val="26"/>
          <w:szCs w:val="26"/>
          <w:lang w:eastAsia="ar-SA"/>
          <w14:ligatures w14:val="none"/>
        </w:rPr>
        <w:t xml:space="preserve">  Совета депутатов Сергачского муниципального округа Нижегородской области «О внесении изменений и дополнений в решение Совета депутатов Сергачского муниципального округа от </w:t>
      </w:r>
      <w:r w:rsidR="00065CE7" w:rsidRPr="00065CE7">
        <w:rPr>
          <w:rFonts w:ascii="Times New Roman" w:eastAsia="Times New Roman" w:hAnsi="Times New Roman" w:cs="Times New Roman"/>
          <w:kern w:val="0"/>
          <w:sz w:val="26"/>
          <w:szCs w:val="26"/>
          <w:lang w:eastAsia="ar-SA"/>
          <w14:ligatures w14:val="none"/>
        </w:rPr>
        <w:t xml:space="preserve">05.12.2024 года № 108 «О бюджете Сергачского муниципального округа на 2025 год и на плановый период 2026 и 2027 годов» </w:t>
      </w:r>
      <w:r w:rsidR="00D57DA4" w:rsidRPr="004B1F5D">
        <w:rPr>
          <w:rFonts w:ascii="Times New Roman" w:eastAsia="Times New Roman" w:hAnsi="Times New Roman" w:cs="Times New Roman"/>
          <w:kern w:val="0"/>
          <w:sz w:val="26"/>
          <w:szCs w:val="26"/>
          <w:lang w:eastAsia="ar-SA"/>
          <w14:ligatures w14:val="none"/>
        </w:rPr>
        <w:t>(з</w:t>
      </w:r>
      <w:r w:rsidRPr="004B1F5D">
        <w:rPr>
          <w:rFonts w:ascii="Times New Roman" w:eastAsia="Times New Roman" w:hAnsi="Times New Roman" w:cs="Times New Roman"/>
          <w:kern w:val="0"/>
          <w:sz w:val="26"/>
          <w:szCs w:val="26"/>
          <w:lang w:eastAsia="ar-SA"/>
          <w14:ligatures w14:val="none"/>
        </w:rPr>
        <w:t xml:space="preserve">аключения контрольно-счетной </w:t>
      </w:r>
      <w:r w:rsidR="00D57DA4" w:rsidRPr="004B1F5D">
        <w:rPr>
          <w:rFonts w:ascii="Times New Roman" w:eastAsia="Times New Roman" w:hAnsi="Times New Roman" w:cs="Times New Roman"/>
          <w:kern w:val="0"/>
          <w:sz w:val="26"/>
          <w:szCs w:val="26"/>
          <w:lang w:eastAsia="ar-SA"/>
          <w14:ligatures w14:val="none"/>
        </w:rPr>
        <w:t xml:space="preserve"> инспекции</w:t>
      </w:r>
      <w:r w:rsidRPr="004B1F5D">
        <w:rPr>
          <w:rFonts w:ascii="Times New Roman" w:eastAsia="Times New Roman" w:hAnsi="Times New Roman" w:cs="Times New Roman"/>
          <w:kern w:val="0"/>
          <w:sz w:val="26"/>
          <w:szCs w:val="26"/>
          <w:lang w:eastAsia="ar-SA"/>
          <w14:ligatures w14:val="none"/>
        </w:rPr>
        <w:t xml:space="preserve"> от </w:t>
      </w:r>
      <w:r w:rsidR="00B96D02" w:rsidRPr="004B1F5D">
        <w:rPr>
          <w:rFonts w:ascii="Times New Roman" w:eastAsia="Times New Roman" w:hAnsi="Times New Roman" w:cs="Times New Roman"/>
          <w:kern w:val="0"/>
          <w:sz w:val="26"/>
          <w:szCs w:val="26"/>
          <w:lang w:eastAsia="ar-SA"/>
          <w14:ligatures w14:val="none"/>
        </w:rPr>
        <w:t xml:space="preserve"> </w:t>
      </w:r>
      <w:r w:rsidR="00915452">
        <w:rPr>
          <w:rFonts w:ascii="Times New Roman" w:eastAsia="Times New Roman" w:hAnsi="Times New Roman" w:cs="Times New Roman"/>
          <w:kern w:val="0"/>
          <w:sz w:val="26"/>
          <w:szCs w:val="26"/>
          <w:lang w:eastAsia="ar-SA"/>
          <w14:ligatures w14:val="none"/>
        </w:rPr>
        <w:t>17</w:t>
      </w:r>
      <w:r w:rsidR="00B96D02" w:rsidRPr="004B1F5D">
        <w:rPr>
          <w:rFonts w:ascii="Times New Roman" w:eastAsia="Times New Roman" w:hAnsi="Times New Roman" w:cs="Times New Roman"/>
          <w:kern w:val="0"/>
          <w:sz w:val="26"/>
          <w:szCs w:val="26"/>
          <w:lang w:eastAsia="ar-SA"/>
          <w14:ligatures w14:val="none"/>
        </w:rPr>
        <w:t>.02.202</w:t>
      </w:r>
      <w:r w:rsidR="00915452">
        <w:rPr>
          <w:rFonts w:ascii="Times New Roman" w:eastAsia="Times New Roman" w:hAnsi="Times New Roman" w:cs="Times New Roman"/>
          <w:kern w:val="0"/>
          <w:sz w:val="26"/>
          <w:szCs w:val="26"/>
          <w:lang w:eastAsia="ar-SA"/>
          <w14:ligatures w14:val="none"/>
        </w:rPr>
        <w:t>5</w:t>
      </w:r>
      <w:r w:rsidR="00B96D02" w:rsidRPr="004B1F5D">
        <w:rPr>
          <w:rFonts w:ascii="Times New Roman" w:eastAsia="Times New Roman" w:hAnsi="Times New Roman" w:cs="Times New Roman"/>
          <w:kern w:val="0"/>
          <w:sz w:val="26"/>
          <w:szCs w:val="26"/>
          <w:lang w:eastAsia="ar-SA"/>
          <w14:ligatures w14:val="none"/>
        </w:rPr>
        <w:t>,</w:t>
      </w:r>
      <w:r w:rsidR="007C04E4" w:rsidRPr="004B1F5D">
        <w:rPr>
          <w:rFonts w:ascii="Times New Roman" w:eastAsia="Times New Roman" w:hAnsi="Times New Roman" w:cs="Times New Roman"/>
          <w:kern w:val="0"/>
          <w:sz w:val="26"/>
          <w:szCs w:val="26"/>
          <w:lang w:eastAsia="ar-SA"/>
          <w14:ligatures w14:val="none"/>
        </w:rPr>
        <w:t xml:space="preserve"> </w:t>
      </w:r>
      <w:r w:rsidR="000941C3" w:rsidRPr="004B1F5D">
        <w:rPr>
          <w:rFonts w:ascii="Times New Roman" w:eastAsia="Times New Roman" w:hAnsi="Times New Roman" w:cs="Times New Roman"/>
          <w:kern w:val="0"/>
          <w:sz w:val="26"/>
          <w:szCs w:val="26"/>
          <w:lang w:eastAsia="ar-SA"/>
          <w14:ligatures w14:val="none"/>
        </w:rPr>
        <w:t xml:space="preserve">от </w:t>
      </w:r>
      <w:r w:rsidR="00B96D02" w:rsidRPr="004B1F5D">
        <w:rPr>
          <w:rFonts w:ascii="Times New Roman" w:eastAsia="Times New Roman" w:hAnsi="Times New Roman" w:cs="Times New Roman"/>
          <w:kern w:val="0"/>
          <w:sz w:val="26"/>
          <w:szCs w:val="26"/>
          <w:lang w:eastAsia="ar-SA"/>
          <w14:ligatures w14:val="none"/>
        </w:rPr>
        <w:t>1</w:t>
      </w:r>
      <w:r w:rsidR="002B24F6">
        <w:rPr>
          <w:rFonts w:ascii="Times New Roman" w:eastAsia="Times New Roman" w:hAnsi="Times New Roman" w:cs="Times New Roman"/>
          <w:kern w:val="0"/>
          <w:sz w:val="26"/>
          <w:szCs w:val="26"/>
          <w:lang w:eastAsia="ar-SA"/>
          <w14:ligatures w14:val="none"/>
        </w:rPr>
        <w:t>8</w:t>
      </w:r>
      <w:r w:rsidRPr="004B1F5D">
        <w:rPr>
          <w:rFonts w:ascii="Times New Roman" w:eastAsia="Times New Roman" w:hAnsi="Times New Roman" w:cs="Times New Roman"/>
          <w:kern w:val="0"/>
          <w:sz w:val="26"/>
          <w:szCs w:val="26"/>
          <w:lang w:eastAsia="ar-SA"/>
          <w14:ligatures w14:val="none"/>
        </w:rPr>
        <w:t>.03.202</w:t>
      </w:r>
      <w:r w:rsidR="00915452">
        <w:rPr>
          <w:rFonts w:ascii="Times New Roman" w:eastAsia="Times New Roman" w:hAnsi="Times New Roman" w:cs="Times New Roman"/>
          <w:kern w:val="0"/>
          <w:sz w:val="26"/>
          <w:szCs w:val="26"/>
          <w:lang w:eastAsia="ar-SA"/>
          <w14:ligatures w14:val="none"/>
        </w:rPr>
        <w:t>5</w:t>
      </w:r>
      <w:r w:rsidRPr="004B1F5D">
        <w:rPr>
          <w:rFonts w:ascii="Times New Roman" w:eastAsia="Times New Roman" w:hAnsi="Times New Roman" w:cs="Times New Roman"/>
          <w:kern w:val="0"/>
          <w:sz w:val="26"/>
          <w:szCs w:val="26"/>
          <w:lang w:eastAsia="ar-SA"/>
          <w14:ligatures w14:val="none"/>
        </w:rPr>
        <w:t xml:space="preserve">, от </w:t>
      </w:r>
      <w:r w:rsidR="002B24F6">
        <w:rPr>
          <w:rFonts w:ascii="Times New Roman" w:eastAsia="Times New Roman" w:hAnsi="Times New Roman" w:cs="Times New Roman"/>
          <w:kern w:val="0"/>
          <w:sz w:val="26"/>
          <w:szCs w:val="26"/>
          <w:lang w:eastAsia="ar-SA"/>
          <w14:ligatures w14:val="none"/>
        </w:rPr>
        <w:t>21</w:t>
      </w:r>
      <w:r w:rsidRPr="004B1F5D">
        <w:rPr>
          <w:rFonts w:ascii="Times New Roman" w:eastAsia="Times New Roman" w:hAnsi="Times New Roman" w:cs="Times New Roman"/>
          <w:kern w:val="0"/>
          <w:sz w:val="26"/>
          <w:szCs w:val="26"/>
          <w:lang w:eastAsia="ar-SA"/>
          <w14:ligatures w14:val="none"/>
        </w:rPr>
        <w:t>.04.202</w:t>
      </w:r>
      <w:r w:rsidR="00915452">
        <w:rPr>
          <w:rFonts w:ascii="Times New Roman" w:eastAsia="Times New Roman" w:hAnsi="Times New Roman" w:cs="Times New Roman"/>
          <w:kern w:val="0"/>
          <w:sz w:val="26"/>
          <w:szCs w:val="26"/>
          <w:lang w:eastAsia="ar-SA"/>
          <w14:ligatures w14:val="none"/>
        </w:rPr>
        <w:t>5</w:t>
      </w:r>
      <w:r w:rsidRPr="004B1F5D">
        <w:rPr>
          <w:rFonts w:ascii="Times New Roman" w:eastAsia="Times New Roman" w:hAnsi="Times New Roman" w:cs="Times New Roman"/>
          <w:kern w:val="0"/>
          <w:sz w:val="26"/>
          <w:szCs w:val="26"/>
          <w:lang w:eastAsia="ar-SA"/>
          <w14:ligatures w14:val="none"/>
        </w:rPr>
        <w:t xml:space="preserve">, от </w:t>
      </w:r>
      <w:r w:rsidR="002B24F6">
        <w:rPr>
          <w:rFonts w:ascii="Times New Roman" w:eastAsia="Times New Roman" w:hAnsi="Times New Roman" w:cs="Times New Roman"/>
          <w:kern w:val="0"/>
          <w:sz w:val="26"/>
          <w:szCs w:val="26"/>
          <w:lang w:eastAsia="ar-SA"/>
          <w14:ligatures w14:val="none"/>
        </w:rPr>
        <w:t>20</w:t>
      </w:r>
      <w:r w:rsidRPr="004B1F5D">
        <w:rPr>
          <w:rFonts w:ascii="Times New Roman" w:eastAsia="Times New Roman" w:hAnsi="Times New Roman" w:cs="Times New Roman"/>
          <w:kern w:val="0"/>
          <w:sz w:val="26"/>
          <w:szCs w:val="26"/>
          <w:lang w:eastAsia="ar-SA"/>
          <w14:ligatures w14:val="none"/>
        </w:rPr>
        <w:t>.05.202</w:t>
      </w:r>
      <w:r w:rsidR="00915452">
        <w:rPr>
          <w:rFonts w:ascii="Times New Roman" w:eastAsia="Times New Roman" w:hAnsi="Times New Roman" w:cs="Times New Roman"/>
          <w:kern w:val="0"/>
          <w:sz w:val="26"/>
          <w:szCs w:val="26"/>
          <w:lang w:eastAsia="ar-SA"/>
          <w14:ligatures w14:val="none"/>
        </w:rPr>
        <w:t>5</w:t>
      </w:r>
      <w:r w:rsidRPr="004B1F5D">
        <w:rPr>
          <w:rFonts w:ascii="Times New Roman" w:eastAsia="Times New Roman" w:hAnsi="Times New Roman" w:cs="Times New Roman"/>
          <w:kern w:val="0"/>
          <w:sz w:val="26"/>
          <w:szCs w:val="26"/>
          <w:lang w:eastAsia="ar-SA"/>
          <w14:ligatures w14:val="none"/>
        </w:rPr>
        <w:t xml:space="preserve">, от </w:t>
      </w:r>
      <w:r w:rsidR="002B24F6">
        <w:rPr>
          <w:rFonts w:ascii="Times New Roman" w:eastAsia="Times New Roman" w:hAnsi="Times New Roman" w:cs="Times New Roman"/>
          <w:kern w:val="0"/>
          <w:sz w:val="26"/>
          <w:szCs w:val="26"/>
          <w:lang w:eastAsia="ar-SA"/>
          <w14:ligatures w14:val="none"/>
        </w:rPr>
        <w:t>19</w:t>
      </w:r>
      <w:r w:rsidRPr="004B1F5D">
        <w:rPr>
          <w:rFonts w:ascii="Times New Roman" w:eastAsia="Times New Roman" w:hAnsi="Times New Roman" w:cs="Times New Roman"/>
          <w:kern w:val="0"/>
          <w:sz w:val="26"/>
          <w:szCs w:val="26"/>
          <w:lang w:eastAsia="ar-SA"/>
          <w14:ligatures w14:val="none"/>
        </w:rPr>
        <w:t>.06.202</w:t>
      </w:r>
      <w:r w:rsidR="00915452">
        <w:rPr>
          <w:rFonts w:ascii="Times New Roman" w:eastAsia="Times New Roman" w:hAnsi="Times New Roman" w:cs="Times New Roman"/>
          <w:kern w:val="0"/>
          <w:sz w:val="26"/>
          <w:szCs w:val="26"/>
          <w:lang w:eastAsia="ar-SA"/>
          <w14:ligatures w14:val="none"/>
        </w:rPr>
        <w:t>5</w:t>
      </w:r>
      <w:r w:rsidRPr="004B1F5D">
        <w:rPr>
          <w:rFonts w:ascii="Times New Roman" w:eastAsia="Times New Roman" w:hAnsi="Times New Roman" w:cs="Times New Roman"/>
          <w:kern w:val="0"/>
          <w:sz w:val="26"/>
          <w:szCs w:val="26"/>
          <w:lang w:eastAsia="ar-SA"/>
          <w14:ligatures w14:val="none"/>
        </w:rPr>
        <w:t xml:space="preserve">, от </w:t>
      </w:r>
      <w:r w:rsidR="002B24F6">
        <w:rPr>
          <w:rFonts w:ascii="Times New Roman" w:eastAsia="Times New Roman" w:hAnsi="Times New Roman" w:cs="Times New Roman"/>
          <w:kern w:val="0"/>
          <w:sz w:val="26"/>
          <w:szCs w:val="26"/>
          <w:lang w:eastAsia="ar-SA"/>
          <w14:ligatures w14:val="none"/>
        </w:rPr>
        <w:t>22</w:t>
      </w:r>
      <w:r w:rsidRPr="004B1F5D">
        <w:rPr>
          <w:rFonts w:ascii="Times New Roman" w:eastAsia="Times New Roman" w:hAnsi="Times New Roman" w:cs="Times New Roman"/>
          <w:kern w:val="0"/>
          <w:sz w:val="26"/>
          <w:szCs w:val="26"/>
          <w:lang w:eastAsia="ar-SA"/>
          <w14:ligatures w14:val="none"/>
        </w:rPr>
        <w:t>.0</w:t>
      </w:r>
      <w:r w:rsidR="002B24F6">
        <w:rPr>
          <w:rFonts w:ascii="Times New Roman" w:eastAsia="Times New Roman" w:hAnsi="Times New Roman" w:cs="Times New Roman"/>
          <w:kern w:val="0"/>
          <w:sz w:val="26"/>
          <w:szCs w:val="26"/>
          <w:lang w:eastAsia="ar-SA"/>
          <w14:ligatures w14:val="none"/>
        </w:rPr>
        <w:t>7</w:t>
      </w:r>
      <w:r w:rsidRPr="004B1F5D">
        <w:rPr>
          <w:rFonts w:ascii="Times New Roman" w:eastAsia="Times New Roman" w:hAnsi="Times New Roman" w:cs="Times New Roman"/>
          <w:kern w:val="0"/>
          <w:sz w:val="26"/>
          <w:szCs w:val="26"/>
          <w:lang w:eastAsia="ar-SA"/>
          <w14:ligatures w14:val="none"/>
        </w:rPr>
        <w:t>.202</w:t>
      </w:r>
      <w:r w:rsidR="00915452">
        <w:rPr>
          <w:rFonts w:ascii="Times New Roman" w:eastAsia="Times New Roman" w:hAnsi="Times New Roman" w:cs="Times New Roman"/>
          <w:kern w:val="0"/>
          <w:sz w:val="26"/>
          <w:szCs w:val="26"/>
          <w:lang w:eastAsia="ar-SA"/>
          <w14:ligatures w14:val="none"/>
        </w:rPr>
        <w:t>5</w:t>
      </w:r>
      <w:r w:rsidRPr="004B1F5D">
        <w:rPr>
          <w:rFonts w:ascii="Times New Roman" w:eastAsia="Times New Roman" w:hAnsi="Times New Roman" w:cs="Times New Roman"/>
          <w:kern w:val="0"/>
          <w:sz w:val="26"/>
          <w:szCs w:val="26"/>
          <w:lang w:eastAsia="ar-SA"/>
          <w14:ligatures w14:val="none"/>
        </w:rPr>
        <w:t xml:space="preserve">, от </w:t>
      </w:r>
      <w:r w:rsidR="002B24F6">
        <w:rPr>
          <w:rFonts w:ascii="Times New Roman" w:eastAsia="Times New Roman" w:hAnsi="Times New Roman" w:cs="Times New Roman"/>
          <w:kern w:val="0"/>
          <w:sz w:val="26"/>
          <w:szCs w:val="26"/>
          <w:lang w:eastAsia="ar-SA"/>
          <w14:ligatures w14:val="none"/>
        </w:rPr>
        <w:t>10</w:t>
      </w:r>
      <w:r w:rsidRPr="004B1F5D">
        <w:rPr>
          <w:rFonts w:ascii="Times New Roman" w:eastAsia="Times New Roman" w:hAnsi="Times New Roman" w:cs="Times New Roman"/>
          <w:kern w:val="0"/>
          <w:sz w:val="26"/>
          <w:szCs w:val="26"/>
          <w:lang w:eastAsia="ar-SA"/>
          <w14:ligatures w14:val="none"/>
        </w:rPr>
        <w:t>.09.202</w:t>
      </w:r>
      <w:r w:rsidR="00915452">
        <w:rPr>
          <w:rFonts w:ascii="Times New Roman" w:eastAsia="Times New Roman" w:hAnsi="Times New Roman" w:cs="Times New Roman"/>
          <w:kern w:val="0"/>
          <w:sz w:val="26"/>
          <w:szCs w:val="26"/>
          <w:lang w:eastAsia="ar-SA"/>
          <w14:ligatures w14:val="none"/>
        </w:rPr>
        <w:t>5</w:t>
      </w:r>
      <w:r w:rsidRPr="004B1F5D">
        <w:rPr>
          <w:rFonts w:ascii="Times New Roman" w:eastAsia="Times New Roman" w:hAnsi="Times New Roman" w:cs="Times New Roman"/>
          <w:kern w:val="0"/>
          <w:sz w:val="26"/>
          <w:szCs w:val="26"/>
          <w:lang w:eastAsia="ar-SA"/>
          <w14:ligatures w14:val="none"/>
        </w:rPr>
        <w:t>,</w:t>
      </w:r>
      <w:r w:rsidR="00B96D02" w:rsidRPr="004B1F5D">
        <w:rPr>
          <w:rFonts w:ascii="Times New Roman" w:eastAsia="Times New Roman" w:hAnsi="Times New Roman" w:cs="Times New Roman"/>
          <w:kern w:val="0"/>
          <w:sz w:val="26"/>
          <w:szCs w:val="26"/>
          <w:lang w:eastAsia="ar-SA"/>
          <w14:ligatures w14:val="none"/>
        </w:rPr>
        <w:t xml:space="preserve">от </w:t>
      </w:r>
      <w:r w:rsidR="002B24F6">
        <w:rPr>
          <w:rFonts w:ascii="Times New Roman" w:eastAsia="Times New Roman" w:hAnsi="Times New Roman" w:cs="Times New Roman"/>
          <w:kern w:val="0"/>
          <w:sz w:val="26"/>
          <w:szCs w:val="26"/>
          <w:lang w:eastAsia="ar-SA"/>
          <w14:ligatures w14:val="none"/>
        </w:rPr>
        <w:t>15</w:t>
      </w:r>
      <w:r w:rsidR="00B96D02" w:rsidRPr="004B1F5D">
        <w:rPr>
          <w:rFonts w:ascii="Times New Roman" w:eastAsia="Times New Roman" w:hAnsi="Times New Roman" w:cs="Times New Roman"/>
          <w:kern w:val="0"/>
          <w:sz w:val="26"/>
          <w:szCs w:val="26"/>
          <w:lang w:eastAsia="ar-SA"/>
          <w14:ligatures w14:val="none"/>
        </w:rPr>
        <w:t>.10.202</w:t>
      </w:r>
      <w:r w:rsidR="00915452">
        <w:rPr>
          <w:rFonts w:ascii="Times New Roman" w:eastAsia="Times New Roman" w:hAnsi="Times New Roman" w:cs="Times New Roman"/>
          <w:kern w:val="0"/>
          <w:sz w:val="26"/>
          <w:szCs w:val="26"/>
          <w:lang w:eastAsia="ar-SA"/>
          <w14:ligatures w14:val="none"/>
        </w:rPr>
        <w:t>5</w:t>
      </w:r>
      <w:r w:rsidR="00B96D02" w:rsidRPr="004B1F5D">
        <w:rPr>
          <w:rFonts w:ascii="Times New Roman" w:eastAsia="Times New Roman" w:hAnsi="Times New Roman" w:cs="Times New Roman"/>
          <w:kern w:val="0"/>
          <w:sz w:val="26"/>
          <w:szCs w:val="26"/>
          <w:lang w:eastAsia="ar-SA"/>
          <w14:ligatures w14:val="none"/>
        </w:rPr>
        <w:t xml:space="preserve">, от </w:t>
      </w:r>
      <w:r w:rsidR="007C04E4" w:rsidRPr="004B1F5D">
        <w:rPr>
          <w:rFonts w:ascii="Times New Roman" w:eastAsia="Times New Roman" w:hAnsi="Times New Roman" w:cs="Times New Roman"/>
          <w:kern w:val="0"/>
          <w:sz w:val="26"/>
          <w:szCs w:val="26"/>
          <w:lang w:eastAsia="ar-SA"/>
          <w14:ligatures w14:val="none"/>
        </w:rPr>
        <w:t>2</w:t>
      </w:r>
      <w:r w:rsidR="002B24F6">
        <w:rPr>
          <w:rFonts w:ascii="Times New Roman" w:eastAsia="Times New Roman" w:hAnsi="Times New Roman" w:cs="Times New Roman"/>
          <w:kern w:val="0"/>
          <w:sz w:val="26"/>
          <w:szCs w:val="26"/>
          <w:lang w:eastAsia="ar-SA"/>
          <w14:ligatures w14:val="none"/>
        </w:rPr>
        <w:t>7</w:t>
      </w:r>
      <w:r w:rsidR="00B96D02" w:rsidRPr="004B1F5D">
        <w:rPr>
          <w:rFonts w:ascii="Times New Roman" w:eastAsia="Times New Roman" w:hAnsi="Times New Roman" w:cs="Times New Roman"/>
          <w:kern w:val="0"/>
          <w:sz w:val="26"/>
          <w:szCs w:val="26"/>
          <w:lang w:eastAsia="ar-SA"/>
          <w14:ligatures w14:val="none"/>
        </w:rPr>
        <w:t>.11.202</w:t>
      </w:r>
      <w:r w:rsidR="00915452">
        <w:rPr>
          <w:rFonts w:ascii="Times New Roman" w:eastAsia="Times New Roman" w:hAnsi="Times New Roman" w:cs="Times New Roman"/>
          <w:kern w:val="0"/>
          <w:sz w:val="26"/>
          <w:szCs w:val="26"/>
          <w:lang w:eastAsia="ar-SA"/>
          <w14:ligatures w14:val="none"/>
        </w:rPr>
        <w:t>5</w:t>
      </w:r>
      <w:r w:rsidR="00B96D02" w:rsidRPr="004B1F5D">
        <w:rPr>
          <w:rFonts w:ascii="Times New Roman" w:eastAsia="Times New Roman" w:hAnsi="Times New Roman" w:cs="Times New Roman"/>
          <w:kern w:val="0"/>
          <w:sz w:val="26"/>
          <w:szCs w:val="26"/>
          <w:lang w:eastAsia="ar-SA"/>
          <w14:ligatures w14:val="none"/>
        </w:rPr>
        <w:t xml:space="preserve">, от </w:t>
      </w:r>
      <w:r w:rsidR="007879FC">
        <w:rPr>
          <w:rFonts w:ascii="Times New Roman" w:eastAsia="Times New Roman" w:hAnsi="Times New Roman" w:cs="Times New Roman"/>
          <w:kern w:val="0"/>
          <w:sz w:val="26"/>
          <w:szCs w:val="26"/>
          <w:lang w:eastAsia="ar-SA"/>
          <w14:ligatures w14:val="none"/>
        </w:rPr>
        <w:t>23</w:t>
      </w:r>
      <w:r w:rsidR="00B96D02" w:rsidRPr="004B1F5D">
        <w:rPr>
          <w:rFonts w:ascii="Times New Roman" w:eastAsia="Times New Roman" w:hAnsi="Times New Roman" w:cs="Times New Roman"/>
          <w:kern w:val="0"/>
          <w:sz w:val="26"/>
          <w:szCs w:val="26"/>
          <w:lang w:eastAsia="ar-SA"/>
          <w14:ligatures w14:val="none"/>
        </w:rPr>
        <w:t>.1</w:t>
      </w:r>
      <w:r w:rsidR="007C04E4" w:rsidRPr="004B1F5D">
        <w:rPr>
          <w:rFonts w:ascii="Times New Roman" w:eastAsia="Times New Roman" w:hAnsi="Times New Roman" w:cs="Times New Roman"/>
          <w:kern w:val="0"/>
          <w:sz w:val="26"/>
          <w:szCs w:val="26"/>
          <w:lang w:eastAsia="ar-SA"/>
          <w14:ligatures w14:val="none"/>
        </w:rPr>
        <w:t>2</w:t>
      </w:r>
      <w:r w:rsidR="00B96D02" w:rsidRPr="004B1F5D">
        <w:rPr>
          <w:rFonts w:ascii="Times New Roman" w:eastAsia="Times New Roman" w:hAnsi="Times New Roman" w:cs="Times New Roman"/>
          <w:kern w:val="0"/>
          <w:sz w:val="26"/>
          <w:szCs w:val="26"/>
          <w:lang w:eastAsia="ar-SA"/>
          <w14:ligatures w14:val="none"/>
        </w:rPr>
        <w:t>.202</w:t>
      </w:r>
      <w:r w:rsidR="007879FC">
        <w:rPr>
          <w:rFonts w:ascii="Times New Roman" w:eastAsia="Times New Roman" w:hAnsi="Times New Roman" w:cs="Times New Roman"/>
          <w:kern w:val="0"/>
          <w:sz w:val="26"/>
          <w:szCs w:val="26"/>
          <w:lang w:eastAsia="ar-SA"/>
          <w14:ligatures w14:val="none"/>
        </w:rPr>
        <w:t>5</w:t>
      </w:r>
      <w:r w:rsidR="0003722C">
        <w:rPr>
          <w:rFonts w:ascii="Times New Roman" w:eastAsia="Times New Roman" w:hAnsi="Times New Roman" w:cs="Times New Roman"/>
          <w:kern w:val="0"/>
          <w:sz w:val="26"/>
          <w:szCs w:val="26"/>
          <w:lang w:eastAsia="ar-SA"/>
          <w14:ligatures w14:val="none"/>
        </w:rPr>
        <w:t>)</w:t>
      </w:r>
      <w:r w:rsidR="007C04E4" w:rsidRPr="004B1F5D">
        <w:rPr>
          <w:rFonts w:ascii="Times New Roman" w:eastAsia="Times New Roman" w:hAnsi="Times New Roman" w:cs="Times New Roman"/>
          <w:kern w:val="0"/>
          <w:sz w:val="26"/>
          <w:szCs w:val="26"/>
          <w:lang w:eastAsia="ar-SA"/>
          <w14:ligatures w14:val="none"/>
        </w:rPr>
        <w:t>,</w:t>
      </w:r>
      <w:r w:rsidR="00B96D02" w:rsidRPr="004B1F5D">
        <w:rPr>
          <w:rFonts w:ascii="Times New Roman" w:eastAsia="Times New Roman" w:hAnsi="Times New Roman" w:cs="Times New Roman"/>
          <w:kern w:val="0"/>
          <w:sz w:val="26"/>
          <w:szCs w:val="26"/>
          <w:lang w:eastAsia="ar-SA"/>
          <w14:ligatures w14:val="none"/>
        </w:rPr>
        <w:t xml:space="preserve"> </w:t>
      </w:r>
      <w:r w:rsidR="007C04E4" w:rsidRPr="004B1F5D">
        <w:rPr>
          <w:rFonts w:ascii="Times New Roman" w:eastAsia="Times New Roman" w:hAnsi="Times New Roman" w:cs="Times New Roman"/>
          <w:kern w:val="0"/>
          <w:sz w:val="26"/>
          <w:szCs w:val="26"/>
          <w:lang w:eastAsia="ar-SA"/>
          <w14:ligatures w14:val="none"/>
        </w:rPr>
        <w:t>проекта решения</w:t>
      </w:r>
      <w:r w:rsidR="007C04E4" w:rsidRPr="004B1F5D">
        <w:t xml:space="preserve"> </w:t>
      </w:r>
      <w:r w:rsidR="007C04E4" w:rsidRPr="004B1F5D">
        <w:rPr>
          <w:rFonts w:ascii="Times New Roman" w:eastAsia="Times New Roman" w:hAnsi="Times New Roman" w:cs="Times New Roman"/>
          <w:kern w:val="0"/>
          <w:sz w:val="26"/>
          <w:szCs w:val="26"/>
          <w:lang w:eastAsia="ar-SA"/>
          <w14:ligatures w14:val="none"/>
        </w:rPr>
        <w:t>Совета депутатов Сергачского муниципального округа Нижегородской области «О внесении изменений и дополнений в решение Совета депутатов Сергачского муниципального округа от</w:t>
      </w:r>
      <w:r w:rsidR="00065CE7">
        <w:rPr>
          <w:rFonts w:ascii="Times New Roman" w:eastAsia="Times New Roman" w:hAnsi="Times New Roman" w:cs="Times New Roman"/>
          <w:kern w:val="0"/>
          <w:sz w:val="26"/>
          <w:szCs w:val="26"/>
          <w:lang w:eastAsia="ar-SA"/>
          <w14:ligatures w14:val="none"/>
        </w:rPr>
        <w:t xml:space="preserve"> </w:t>
      </w:r>
      <w:r w:rsidR="00065CE7" w:rsidRPr="00065CE7">
        <w:rPr>
          <w:rFonts w:ascii="Times New Roman" w:eastAsia="Times New Roman" w:hAnsi="Times New Roman" w:cs="Times New Roman"/>
          <w:kern w:val="0"/>
          <w:sz w:val="26"/>
          <w:szCs w:val="26"/>
          <w:lang w:eastAsia="ar-SA"/>
          <w14:ligatures w14:val="none"/>
        </w:rPr>
        <w:t xml:space="preserve"> 04.12.2025 года № 78 «О бюджете Сергачского муниципального округа на 2026 год и на плановый период 2027 и 2028 годов»</w:t>
      </w:r>
      <w:r w:rsidR="00065CE7">
        <w:rPr>
          <w:rFonts w:ascii="Times New Roman" w:eastAsia="Times New Roman" w:hAnsi="Times New Roman" w:cs="Times New Roman"/>
          <w:kern w:val="0"/>
          <w:sz w:val="26"/>
          <w:szCs w:val="26"/>
          <w:lang w:eastAsia="ar-SA"/>
          <w14:ligatures w14:val="none"/>
        </w:rPr>
        <w:t xml:space="preserve"> </w:t>
      </w:r>
      <w:r w:rsidR="009377C3" w:rsidRPr="004B1F5D">
        <w:rPr>
          <w:rFonts w:ascii="Times New Roman" w:eastAsia="Times New Roman" w:hAnsi="Times New Roman" w:cs="Times New Roman"/>
          <w:kern w:val="0"/>
          <w:sz w:val="26"/>
          <w:szCs w:val="26"/>
          <w:lang w:eastAsia="ar-SA"/>
          <w14:ligatures w14:val="none"/>
        </w:rPr>
        <w:t xml:space="preserve">(заключение </w:t>
      </w:r>
      <w:r w:rsidR="007C04E4" w:rsidRPr="004B1F5D">
        <w:rPr>
          <w:rFonts w:ascii="Times New Roman" w:eastAsia="Times New Roman" w:hAnsi="Times New Roman" w:cs="Times New Roman"/>
          <w:kern w:val="0"/>
          <w:sz w:val="26"/>
          <w:szCs w:val="26"/>
          <w:lang w:eastAsia="ar-SA"/>
          <w14:ligatures w14:val="none"/>
        </w:rPr>
        <w:t xml:space="preserve">от </w:t>
      </w:r>
      <w:r w:rsidR="00065CE7">
        <w:rPr>
          <w:rFonts w:ascii="Times New Roman" w:eastAsia="Times New Roman" w:hAnsi="Times New Roman" w:cs="Times New Roman"/>
          <w:kern w:val="0"/>
          <w:sz w:val="26"/>
          <w:szCs w:val="26"/>
          <w:lang w:eastAsia="ar-SA"/>
          <w14:ligatures w14:val="none"/>
        </w:rPr>
        <w:t>23</w:t>
      </w:r>
      <w:r w:rsidR="007C04E4" w:rsidRPr="004B1F5D">
        <w:rPr>
          <w:rFonts w:ascii="Times New Roman" w:eastAsia="Times New Roman" w:hAnsi="Times New Roman" w:cs="Times New Roman"/>
          <w:kern w:val="0"/>
          <w:sz w:val="26"/>
          <w:szCs w:val="26"/>
          <w:lang w:eastAsia="ar-SA"/>
          <w14:ligatures w14:val="none"/>
        </w:rPr>
        <w:t>.12.202</w:t>
      </w:r>
      <w:r w:rsidR="00065CE7">
        <w:rPr>
          <w:rFonts w:ascii="Times New Roman" w:eastAsia="Times New Roman" w:hAnsi="Times New Roman" w:cs="Times New Roman"/>
          <w:kern w:val="0"/>
          <w:sz w:val="26"/>
          <w:szCs w:val="26"/>
          <w:lang w:eastAsia="ar-SA"/>
          <w14:ligatures w14:val="none"/>
        </w:rPr>
        <w:t>5</w:t>
      </w:r>
      <w:r w:rsidR="007C04E4" w:rsidRPr="004B1F5D">
        <w:rPr>
          <w:rFonts w:ascii="Times New Roman" w:eastAsia="Times New Roman" w:hAnsi="Times New Roman" w:cs="Times New Roman"/>
          <w:kern w:val="0"/>
          <w:sz w:val="26"/>
          <w:szCs w:val="26"/>
          <w:lang w:eastAsia="ar-SA"/>
          <w14:ligatures w14:val="none"/>
        </w:rPr>
        <w:t xml:space="preserve"> года</w:t>
      </w:r>
      <w:r w:rsidR="009377C3" w:rsidRPr="004B1F5D">
        <w:rPr>
          <w:rFonts w:ascii="Times New Roman" w:eastAsia="Times New Roman" w:hAnsi="Times New Roman" w:cs="Times New Roman"/>
          <w:kern w:val="0"/>
          <w:sz w:val="26"/>
          <w:szCs w:val="26"/>
          <w:lang w:eastAsia="ar-SA"/>
          <w14:ligatures w14:val="none"/>
        </w:rPr>
        <w:t>)</w:t>
      </w:r>
      <w:r w:rsidR="007C04E4" w:rsidRPr="004B1F5D">
        <w:rPr>
          <w:rFonts w:ascii="Times New Roman" w:eastAsia="Times New Roman" w:hAnsi="Times New Roman" w:cs="Times New Roman"/>
          <w:kern w:val="0"/>
          <w:sz w:val="26"/>
          <w:szCs w:val="26"/>
          <w:lang w:eastAsia="ar-SA"/>
          <w14:ligatures w14:val="none"/>
        </w:rPr>
        <w:t>.</w:t>
      </w:r>
      <w:r w:rsidR="007A4727" w:rsidRPr="004B1F5D">
        <w:t xml:space="preserve"> </w:t>
      </w:r>
    </w:p>
    <w:p w14:paraId="393AF264" w14:textId="5F2E9242" w:rsidR="00412CEC" w:rsidRPr="004B1F5D" w:rsidRDefault="00E707A1" w:rsidP="00E707A1">
      <w:pPr>
        <w:suppressAutoHyphens/>
        <w:spacing w:after="1" w:line="240" w:lineRule="atLeast"/>
        <w:ind w:left="-284" w:firstLine="492"/>
        <w:jc w:val="both"/>
        <w:rPr>
          <w:rFonts w:ascii="Times New Roman" w:eastAsia="Times New Roman" w:hAnsi="Times New Roman" w:cs="Times New Roman"/>
          <w:kern w:val="0"/>
          <w:sz w:val="26"/>
          <w:szCs w:val="26"/>
          <w:lang w:eastAsia="ar-SA"/>
          <w14:ligatures w14:val="none"/>
        </w:rPr>
      </w:pPr>
      <w:r>
        <w:rPr>
          <w:rFonts w:ascii="Times New Roman" w:eastAsia="Times New Roman" w:hAnsi="Times New Roman" w:cs="Times New Roman"/>
          <w:kern w:val="0"/>
          <w:sz w:val="26"/>
          <w:szCs w:val="26"/>
          <w:lang w:eastAsia="ar-SA"/>
          <w14:ligatures w14:val="none"/>
        </w:rPr>
        <w:t>В</w:t>
      </w:r>
      <w:r w:rsidR="00412CEC" w:rsidRPr="004B1F5D">
        <w:rPr>
          <w:rFonts w:ascii="Times New Roman" w:eastAsia="Times New Roman" w:hAnsi="Times New Roman" w:cs="Times New Roman"/>
          <w:kern w:val="0"/>
          <w:sz w:val="26"/>
          <w:szCs w:val="26"/>
          <w:lang w:eastAsia="ar-SA"/>
          <w14:ligatures w14:val="none"/>
        </w:rPr>
        <w:t xml:space="preserve"> рамках текущего контроля на основании ст. 264.2 БК РФ и в соответствии со ст. 9 Федерального закон</w:t>
      </w:r>
      <w:r w:rsidR="00B53D59">
        <w:rPr>
          <w:rFonts w:ascii="Times New Roman" w:eastAsia="Times New Roman" w:hAnsi="Times New Roman" w:cs="Times New Roman"/>
          <w:kern w:val="0"/>
          <w:sz w:val="26"/>
          <w:szCs w:val="26"/>
          <w:lang w:eastAsia="ar-SA"/>
          <w14:ligatures w14:val="none"/>
        </w:rPr>
        <w:t>а</w:t>
      </w:r>
      <w:r w:rsidR="00412CEC" w:rsidRPr="004B1F5D">
        <w:rPr>
          <w:rFonts w:ascii="Times New Roman" w:eastAsia="Times New Roman" w:hAnsi="Times New Roman" w:cs="Times New Roman"/>
          <w:kern w:val="0"/>
          <w:sz w:val="26"/>
          <w:szCs w:val="26"/>
          <w:lang w:eastAsia="ar-SA"/>
          <w14:ligatures w14:val="none"/>
        </w:rPr>
        <w:t xml:space="preserve"> №6-ФЗ контрольно-счетной </w:t>
      </w:r>
      <w:r w:rsidR="00B96D02" w:rsidRPr="004B1F5D">
        <w:rPr>
          <w:rFonts w:ascii="Times New Roman" w:eastAsia="Times New Roman" w:hAnsi="Times New Roman" w:cs="Times New Roman"/>
          <w:kern w:val="0"/>
          <w:sz w:val="26"/>
          <w:szCs w:val="26"/>
          <w:lang w:eastAsia="ar-SA"/>
          <w14:ligatures w14:val="none"/>
        </w:rPr>
        <w:t>инспекцией</w:t>
      </w:r>
      <w:r w:rsidR="00412CEC" w:rsidRPr="004B1F5D">
        <w:rPr>
          <w:rFonts w:ascii="Times New Roman" w:eastAsia="Times New Roman" w:hAnsi="Times New Roman" w:cs="Times New Roman"/>
          <w:kern w:val="0"/>
          <w:sz w:val="26"/>
          <w:szCs w:val="26"/>
          <w:lang w:eastAsia="ar-SA"/>
          <w14:ligatures w14:val="none"/>
        </w:rPr>
        <w:t xml:space="preserve"> ежеквартально проводился анализ оперативной информации об исполнении бюджета</w:t>
      </w:r>
      <w:r w:rsidR="00B96D02" w:rsidRPr="004B1F5D">
        <w:rPr>
          <w:rFonts w:ascii="Times New Roman" w:eastAsia="Times New Roman" w:hAnsi="Times New Roman" w:cs="Times New Roman"/>
          <w:kern w:val="0"/>
          <w:sz w:val="26"/>
          <w:szCs w:val="26"/>
          <w:lang w:eastAsia="ar-SA"/>
          <w14:ligatures w14:val="none"/>
        </w:rPr>
        <w:t xml:space="preserve"> округа</w:t>
      </w:r>
      <w:r w:rsidR="00412CEC" w:rsidRPr="004B1F5D">
        <w:rPr>
          <w:rFonts w:ascii="Times New Roman" w:eastAsia="Times New Roman" w:hAnsi="Times New Roman" w:cs="Times New Roman"/>
          <w:kern w:val="0"/>
          <w:sz w:val="26"/>
          <w:szCs w:val="26"/>
          <w:lang w:eastAsia="ar-SA"/>
          <w14:ligatures w14:val="none"/>
        </w:rPr>
        <w:t xml:space="preserve"> в 202</w:t>
      </w:r>
      <w:r>
        <w:rPr>
          <w:rFonts w:ascii="Times New Roman" w:eastAsia="Times New Roman" w:hAnsi="Times New Roman" w:cs="Times New Roman"/>
          <w:kern w:val="0"/>
          <w:sz w:val="26"/>
          <w:szCs w:val="26"/>
          <w:lang w:eastAsia="ar-SA"/>
          <w14:ligatures w14:val="none"/>
        </w:rPr>
        <w:t xml:space="preserve">5 </w:t>
      </w:r>
      <w:r w:rsidR="00412CEC" w:rsidRPr="004B1F5D">
        <w:rPr>
          <w:rFonts w:ascii="Times New Roman" w:eastAsia="Times New Roman" w:hAnsi="Times New Roman" w:cs="Times New Roman"/>
          <w:kern w:val="0"/>
          <w:sz w:val="26"/>
          <w:szCs w:val="26"/>
          <w:lang w:eastAsia="ar-SA"/>
          <w14:ligatures w14:val="none"/>
        </w:rPr>
        <w:t>году.</w:t>
      </w:r>
      <w:r w:rsidR="00CE0658" w:rsidRPr="004B1F5D">
        <w:t xml:space="preserve"> </w:t>
      </w:r>
      <w:r w:rsidR="00CE0658" w:rsidRPr="004B1F5D">
        <w:rPr>
          <w:rFonts w:ascii="Times New Roman" w:eastAsia="Times New Roman" w:hAnsi="Times New Roman" w:cs="Times New Roman"/>
          <w:kern w:val="0"/>
          <w:sz w:val="26"/>
          <w:szCs w:val="26"/>
          <w:lang w:eastAsia="ar-SA"/>
          <w14:ligatures w14:val="none"/>
        </w:rPr>
        <w:t>По итогам экспертно-аналитических мероприятий по исполнению бюджета за 1 квартал, 1 полугодие и 9 месяцев 202</w:t>
      </w:r>
      <w:r>
        <w:rPr>
          <w:rFonts w:ascii="Times New Roman" w:eastAsia="Times New Roman" w:hAnsi="Times New Roman" w:cs="Times New Roman"/>
          <w:kern w:val="0"/>
          <w:sz w:val="26"/>
          <w:szCs w:val="26"/>
          <w:lang w:eastAsia="ar-SA"/>
          <w14:ligatures w14:val="none"/>
        </w:rPr>
        <w:t>5</w:t>
      </w:r>
      <w:r w:rsidR="00CE0658" w:rsidRPr="004B1F5D">
        <w:rPr>
          <w:rFonts w:ascii="Times New Roman" w:eastAsia="Times New Roman" w:hAnsi="Times New Roman" w:cs="Times New Roman"/>
          <w:kern w:val="0"/>
          <w:sz w:val="26"/>
          <w:szCs w:val="26"/>
          <w:lang w:eastAsia="ar-SA"/>
          <w14:ligatures w14:val="none"/>
        </w:rPr>
        <w:t xml:space="preserve"> года контрольно-счетной инспекцией были сформированы заключения о динамике и структуре расходования средств бюджета </w:t>
      </w:r>
      <w:r w:rsidR="000941C3" w:rsidRPr="004B1F5D">
        <w:rPr>
          <w:rFonts w:ascii="Times New Roman" w:eastAsia="Times New Roman" w:hAnsi="Times New Roman" w:cs="Times New Roman"/>
          <w:kern w:val="0"/>
          <w:sz w:val="26"/>
          <w:szCs w:val="26"/>
          <w:lang w:eastAsia="ar-SA"/>
          <w14:ligatures w14:val="none"/>
        </w:rPr>
        <w:t>о</w:t>
      </w:r>
      <w:r w:rsidR="00CE0658" w:rsidRPr="004B1F5D">
        <w:rPr>
          <w:rFonts w:ascii="Times New Roman" w:eastAsia="Times New Roman" w:hAnsi="Times New Roman" w:cs="Times New Roman"/>
          <w:kern w:val="0"/>
          <w:sz w:val="26"/>
          <w:szCs w:val="26"/>
          <w:lang w:eastAsia="ar-SA"/>
          <w14:ligatures w14:val="none"/>
        </w:rPr>
        <w:t>круга, поступлений налоговых и неналоговых доходов.</w:t>
      </w:r>
      <w:r w:rsidR="00412CEC" w:rsidRPr="004B1F5D">
        <w:rPr>
          <w:rFonts w:ascii="Times New Roman" w:eastAsia="Times New Roman" w:hAnsi="Times New Roman" w:cs="Times New Roman"/>
          <w:kern w:val="0"/>
          <w:sz w:val="26"/>
          <w:szCs w:val="26"/>
          <w:lang w:eastAsia="ar-SA"/>
          <w14:ligatures w14:val="none"/>
        </w:rPr>
        <w:t xml:space="preserve"> В порядке информирования заключения направлялись в </w:t>
      </w:r>
      <w:r w:rsidR="00B96D02" w:rsidRPr="004B1F5D">
        <w:rPr>
          <w:rFonts w:ascii="Times New Roman" w:eastAsia="Times New Roman" w:hAnsi="Times New Roman" w:cs="Times New Roman"/>
          <w:kern w:val="0"/>
          <w:sz w:val="26"/>
          <w:szCs w:val="26"/>
          <w:lang w:eastAsia="ar-SA"/>
          <w14:ligatures w14:val="none"/>
        </w:rPr>
        <w:t>Совет депутатов</w:t>
      </w:r>
      <w:r w:rsidR="000941C3" w:rsidRPr="004B1F5D">
        <w:rPr>
          <w:rFonts w:ascii="Times New Roman" w:eastAsia="Times New Roman" w:hAnsi="Times New Roman" w:cs="Times New Roman"/>
          <w:kern w:val="0"/>
          <w:sz w:val="26"/>
          <w:szCs w:val="26"/>
          <w:lang w:eastAsia="ar-SA"/>
          <w14:ligatures w14:val="none"/>
        </w:rPr>
        <w:t>,</w:t>
      </w:r>
      <w:r w:rsidR="00412CEC" w:rsidRPr="004B1F5D">
        <w:rPr>
          <w:rFonts w:ascii="Times New Roman" w:eastAsia="Times New Roman" w:hAnsi="Times New Roman" w:cs="Times New Roman"/>
          <w:kern w:val="0"/>
          <w:sz w:val="26"/>
          <w:szCs w:val="26"/>
          <w:lang w:eastAsia="ar-SA"/>
          <w14:ligatures w14:val="none"/>
        </w:rPr>
        <w:t xml:space="preserve"> Главе местного самоуправления </w:t>
      </w:r>
      <w:r w:rsidR="000941C3" w:rsidRPr="004B1F5D">
        <w:rPr>
          <w:rFonts w:ascii="Times New Roman" w:eastAsia="Times New Roman" w:hAnsi="Times New Roman" w:cs="Times New Roman"/>
          <w:kern w:val="0"/>
          <w:sz w:val="26"/>
          <w:szCs w:val="26"/>
          <w:lang w:eastAsia="ar-SA"/>
          <w14:ligatures w14:val="none"/>
        </w:rPr>
        <w:t xml:space="preserve">Сергачского муниципального </w:t>
      </w:r>
      <w:r w:rsidR="00B96D02" w:rsidRPr="004B1F5D">
        <w:rPr>
          <w:rFonts w:ascii="Times New Roman" w:eastAsia="Times New Roman" w:hAnsi="Times New Roman" w:cs="Times New Roman"/>
          <w:kern w:val="0"/>
          <w:sz w:val="26"/>
          <w:szCs w:val="26"/>
          <w:lang w:eastAsia="ar-SA"/>
          <w14:ligatures w14:val="none"/>
        </w:rPr>
        <w:t>округа</w:t>
      </w:r>
      <w:r w:rsidR="000941C3" w:rsidRPr="004B1F5D">
        <w:rPr>
          <w:rFonts w:ascii="Times New Roman" w:eastAsia="Times New Roman" w:hAnsi="Times New Roman" w:cs="Times New Roman"/>
          <w:kern w:val="0"/>
          <w:sz w:val="26"/>
          <w:szCs w:val="26"/>
          <w:lang w:eastAsia="ar-SA"/>
          <w14:ligatures w14:val="none"/>
        </w:rPr>
        <w:t xml:space="preserve"> Нижегородской области</w:t>
      </w:r>
      <w:r w:rsidR="00412CEC" w:rsidRPr="004B1F5D">
        <w:rPr>
          <w:rFonts w:ascii="Times New Roman" w:eastAsia="Times New Roman" w:hAnsi="Times New Roman" w:cs="Times New Roman"/>
          <w:kern w:val="0"/>
          <w:sz w:val="26"/>
          <w:szCs w:val="26"/>
          <w:lang w:eastAsia="ar-SA"/>
          <w14:ligatures w14:val="none"/>
        </w:rPr>
        <w:t>.</w:t>
      </w:r>
    </w:p>
    <w:p w14:paraId="20482A62" w14:textId="0B040751" w:rsidR="009562A2" w:rsidRPr="004B1F5D" w:rsidRDefault="00412CEC" w:rsidP="00F2440F">
      <w:pPr>
        <w:suppressAutoHyphens/>
        <w:spacing w:after="1" w:line="240" w:lineRule="atLeast"/>
        <w:ind w:left="-284" w:firstLine="824"/>
        <w:jc w:val="both"/>
        <w:rPr>
          <w:rFonts w:ascii="Times New Roman" w:eastAsia="Times New Roman" w:hAnsi="Times New Roman" w:cs="Times New Roman"/>
          <w:kern w:val="0"/>
          <w:sz w:val="26"/>
          <w:szCs w:val="26"/>
          <w:lang w:eastAsia="ar-SA"/>
          <w14:ligatures w14:val="none"/>
        </w:rPr>
      </w:pPr>
      <w:r w:rsidRPr="004B1F5D">
        <w:rPr>
          <w:rFonts w:ascii="Times New Roman" w:eastAsia="Times New Roman" w:hAnsi="Times New Roman" w:cs="Times New Roman"/>
          <w:kern w:val="0"/>
          <w:sz w:val="26"/>
          <w:szCs w:val="26"/>
          <w:lang w:eastAsia="ar-SA"/>
          <w14:ligatures w14:val="none"/>
        </w:rPr>
        <w:t xml:space="preserve">Важнейшим мероприятием в рамках </w:t>
      </w:r>
      <w:r w:rsidRPr="004B1F5D">
        <w:rPr>
          <w:rFonts w:ascii="Times New Roman" w:eastAsia="Times New Roman" w:hAnsi="Times New Roman" w:cs="Times New Roman"/>
          <w:b/>
          <w:bCs/>
          <w:kern w:val="0"/>
          <w:sz w:val="26"/>
          <w:szCs w:val="26"/>
          <w:lang w:eastAsia="ar-SA"/>
          <w14:ligatures w14:val="none"/>
        </w:rPr>
        <w:t>последующего контроля</w:t>
      </w:r>
      <w:r w:rsidRPr="004B1F5D">
        <w:rPr>
          <w:rFonts w:ascii="Times New Roman" w:eastAsia="Times New Roman" w:hAnsi="Times New Roman" w:cs="Times New Roman"/>
          <w:kern w:val="0"/>
          <w:sz w:val="26"/>
          <w:szCs w:val="26"/>
          <w:lang w:eastAsia="ar-SA"/>
          <w14:ligatures w14:val="none"/>
        </w:rPr>
        <w:t>, полномочиями, на проведение которого, в соответствии с БК РФ, наделены исключительно органы внешнего муниципального финансового контроля, является проведение внешней проверки годового отчета об исполнении бюджета</w:t>
      </w:r>
      <w:r w:rsidR="0052465B" w:rsidRPr="004B1F5D">
        <w:rPr>
          <w:rFonts w:ascii="Times New Roman" w:eastAsia="Times New Roman" w:hAnsi="Times New Roman" w:cs="Times New Roman"/>
          <w:kern w:val="0"/>
          <w:sz w:val="26"/>
          <w:szCs w:val="26"/>
          <w:lang w:eastAsia="ar-SA"/>
          <w14:ligatures w14:val="none"/>
        </w:rPr>
        <w:t xml:space="preserve"> округа</w:t>
      </w:r>
      <w:r w:rsidRPr="004B1F5D">
        <w:rPr>
          <w:rFonts w:ascii="Times New Roman" w:eastAsia="Times New Roman" w:hAnsi="Times New Roman" w:cs="Times New Roman"/>
          <w:kern w:val="0"/>
          <w:sz w:val="26"/>
          <w:szCs w:val="26"/>
          <w:lang w:eastAsia="ar-SA"/>
          <w14:ligatures w14:val="none"/>
        </w:rPr>
        <w:t xml:space="preserve">. Контрольно-счетной </w:t>
      </w:r>
      <w:r w:rsidR="00B96D02" w:rsidRPr="004B1F5D">
        <w:rPr>
          <w:rFonts w:ascii="Times New Roman" w:eastAsia="Times New Roman" w:hAnsi="Times New Roman" w:cs="Times New Roman"/>
          <w:kern w:val="0"/>
          <w:sz w:val="26"/>
          <w:szCs w:val="26"/>
          <w:lang w:eastAsia="ar-SA"/>
          <w14:ligatures w14:val="none"/>
        </w:rPr>
        <w:t>инспекцией</w:t>
      </w:r>
      <w:r w:rsidRPr="004B1F5D">
        <w:rPr>
          <w:rFonts w:ascii="Times New Roman" w:eastAsia="Times New Roman" w:hAnsi="Times New Roman" w:cs="Times New Roman"/>
          <w:kern w:val="0"/>
          <w:sz w:val="26"/>
          <w:szCs w:val="26"/>
          <w:lang w:eastAsia="ar-SA"/>
          <w14:ligatures w14:val="none"/>
        </w:rPr>
        <w:t xml:space="preserve"> проведена внешняя проверка годовой бюджетной отчетности </w:t>
      </w:r>
      <w:r w:rsidR="00B96D02" w:rsidRPr="004B1F5D">
        <w:rPr>
          <w:rFonts w:ascii="Times New Roman" w:eastAsia="Times New Roman" w:hAnsi="Times New Roman" w:cs="Times New Roman"/>
          <w:kern w:val="0"/>
          <w:sz w:val="26"/>
          <w:szCs w:val="26"/>
          <w:lang w:eastAsia="ar-SA"/>
          <w14:ligatures w14:val="none"/>
        </w:rPr>
        <w:t>1</w:t>
      </w:r>
      <w:r w:rsidR="00E707A1">
        <w:rPr>
          <w:rFonts w:ascii="Times New Roman" w:eastAsia="Times New Roman" w:hAnsi="Times New Roman" w:cs="Times New Roman"/>
          <w:kern w:val="0"/>
          <w:sz w:val="26"/>
          <w:szCs w:val="26"/>
          <w:lang w:eastAsia="ar-SA"/>
          <w14:ligatures w14:val="none"/>
        </w:rPr>
        <w:t>9</w:t>
      </w:r>
      <w:r w:rsidRPr="004B1F5D">
        <w:rPr>
          <w:rFonts w:ascii="Times New Roman" w:eastAsia="Times New Roman" w:hAnsi="Times New Roman" w:cs="Times New Roman"/>
          <w:kern w:val="0"/>
          <w:sz w:val="26"/>
          <w:szCs w:val="26"/>
          <w:lang w:eastAsia="ar-SA"/>
          <w14:ligatures w14:val="none"/>
        </w:rPr>
        <w:t xml:space="preserve"> главных </w:t>
      </w:r>
      <w:r w:rsidR="0089758E">
        <w:rPr>
          <w:rFonts w:ascii="Times New Roman" w:eastAsia="Times New Roman" w:hAnsi="Times New Roman" w:cs="Times New Roman"/>
          <w:kern w:val="0"/>
          <w:sz w:val="26"/>
          <w:szCs w:val="26"/>
          <w:lang w:eastAsia="ar-SA"/>
          <w14:ligatures w14:val="none"/>
        </w:rPr>
        <w:t>администраторов</w:t>
      </w:r>
      <w:r w:rsidRPr="004B1F5D">
        <w:rPr>
          <w:rFonts w:ascii="Times New Roman" w:eastAsia="Times New Roman" w:hAnsi="Times New Roman" w:cs="Times New Roman"/>
          <w:kern w:val="0"/>
          <w:sz w:val="26"/>
          <w:szCs w:val="26"/>
          <w:lang w:eastAsia="ar-SA"/>
          <w14:ligatures w14:val="none"/>
        </w:rPr>
        <w:t xml:space="preserve"> средств бюджета</w:t>
      </w:r>
      <w:r w:rsidR="000941C3" w:rsidRPr="004B1F5D">
        <w:rPr>
          <w:rFonts w:ascii="Times New Roman" w:eastAsia="Times New Roman" w:hAnsi="Times New Roman" w:cs="Times New Roman"/>
          <w:kern w:val="0"/>
          <w:sz w:val="26"/>
          <w:szCs w:val="26"/>
          <w:lang w:eastAsia="ar-SA"/>
          <w14:ligatures w14:val="none"/>
        </w:rPr>
        <w:t xml:space="preserve"> </w:t>
      </w:r>
      <w:r w:rsidRPr="004B1F5D">
        <w:rPr>
          <w:rFonts w:ascii="Times New Roman" w:eastAsia="Times New Roman" w:hAnsi="Times New Roman" w:cs="Times New Roman"/>
          <w:kern w:val="0"/>
          <w:sz w:val="26"/>
          <w:szCs w:val="26"/>
          <w:lang w:eastAsia="ar-SA"/>
          <w14:ligatures w14:val="none"/>
        </w:rPr>
        <w:t>(далее – Г</w:t>
      </w:r>
      <w:r w:rsidR="0089758E">
        <w:rPr>
          <w:rFonts w:ascii="Times New Roman" w:eastAsia="Times New Roman" w:hAnsi="Times New Roman" w:cs="Times New Roman"/>
          <w:kern w:val="0"/>
          <w:sz w:val="26"/>
          <w:szCs w:val="26"/>
          <w:lang w:eastAsia="ar-SA"/>
          <w14:ligatures w14:val="none"/>
        </w:rPr>
        <w:t>А</w:t>
      </w:r>
      <w:r w:rsidRPr="004B1F5D">
        <w:rPr>
          <w:rFonts w:ascii="Times New Roman" w:eastAsia="Times New Roman" w:hAnsi="Times New Roman" w:cs="Times New Roman"/>
          <w:kern w:val="0"/>
          <w:sz w:val="26"/>
          <w:szCs w:val="26"/>
          <w:lang w:eastAsia="ar-SA"/>
          <w14:ligatures w14:val="none"/>
        </w:rPr>
        <w:t>БС</w:t>
      </w:r>
      <w:r w:rsidR="002F292E" w:rsidRPr="004B1F5D">
        <w:rPr>
          <w:rFonts w:ascii="Times New Roman" w:eastAsia="Times New Roman" w:hAnsi="Times New Roman" w:cs="Times New Roman"/>
          <w:kern w:val="0"/>
          <w:sz w:val="26"/>
          <w:szCs w:val="26"/>
          <w:lang w:eastAsia="ar-SA"/>
          <w14:ligatures w14:val="none"/>
        </w:rPr>
        <w:t>).</w:t>
      </w:r>
    </w:p>
    <w:p w14:paraId="33207DE5" w14:textId="17FB388D" w:rsidR="0018323E" w:rsidRPr="0018323E" w:rsidRDefault="009562A2" w:rsidP="0018323E">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4B1F5D">
        <w:rPr>
          <w:rFonts w:ascii="Times New Roman" w:eastAsia="Times New Roman" w:hAnsi="Times New Roman" w:cs="Times New Roman"/>
          <w:kern w:val="0"/>
          <w:sz w:val="26"/>
          <w:szCs w:val="26"/>
          <w:lang w:eastAsia="ar-SA"/>
          <w14:ligatures w14:val="none"/>
        </w:rPr>
        <w:t xml:space="preserve">По результатам проведения проверки  полноты и соответствия нормативным требованиям составления и предоставления бюджетной отчетности ГАБС рекомендовано: </w:t>
      </w:r>
    </w:p>
    <w:p w14:paraId="4D940EEB" w14:textId="674236AA" w:rsidR="00561781" w:rsidRPr="00561781" w:rsidRDefault="0018323E" w:rsidP="00561781">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18323E">
        <w:rPr>
          <w:rFonts w:ascii="Times New Roman" w:eastAsia="Times New Roman" w:hAnsi="Times New Roman" w:cs="Times New Roman"/>
          <w:kern w:val="0"/>
          <w:sz w:val="26"/>
          <w:szCs w:val="26"/>
          <w:lang w:eastAsia="ar-SA"/>
          <w14:ligatures w14:val="none"/>
        </w:rPr>
        <w:t>-при заполнении Сведений об исполнении бюджета (ф.0503164) руководствоваться п.163 Инструкции №191н</w:t>
      </w:r>
      <w:r w:rsidR="00561781" w:rsidRPr="00561781">
        <w:t xml:space="preserve"> </w:t>
      </w:r>
      <w:r w:rsidR="00561781" w:rsidRPr="00561781">
        <w:rPr>
          <w:rFonts w:ascii="Times New Roman" w:eastAsia="Times New Roman" w:hAnsi="Times New Roman" w:cs="Times New Roman"/>
          <w:kern w:val="0"/>
          <w:sz w:val="26"/>
          <w:szCs w:val="26"/>
          <w:lang w:eastAsia="ar-SA"/>
          <w14:ligatures w14:val="none"/>
        </w:rPr>
        <w:t xml:space="preserve">от 28 декабря 2010 г. </w:t>
      </w:r>
      <w:r w:rsidR="00561781">
        <w:rPr>
          <w:rFonts w:ascii="Times New Roman" w:eastAsia="Times New Roman" w:hAnsi="Times New Roman" w:cs="Times New Roman"/>
          <w:kern w:val="0"/>
          <w:sz w:val="26"/>
          <w:szCs w:val="26"/>
          <w:lang w:eastAsia="ar-SA"/>
          <w14:ligatures w14:val="none"/>
        </w:rPr>
        <w:t xml:space="preserve">«Об утверждении инструкции о порядке составления и представления годовой, квартальной и </w:t>
      </w:r>
      <w:r w:rsidR="00561781">
        <w:rPr>
          <w:rFonts w:ascii="Times New Roman" w:eastAsia="Times New Roman" w:hAnsi="Times New Roman" w:cs="Times New Roman"/>
          <w:kern w:val="0"/>
          <w:sz w:val="26"/>
          <w:szCs w:val="26"/>
          <w:lang w:eastAsia="ar-SA"/>
          <w14:ligatures w14:val="none"/>
        </w:rPr>
        <w:lastRenderedPageBreak/>
        <w:t>месячной  отчетности об исполнении бюджетов бюджетной системы Российской Федерации»</w:t>
      </w:r>
      <w:r w:rsidR="00DD27C0">
        <w:rPr>
          <w:rFonts w:ascii="Times New Roman" w:eastAsia="Times New Roman" w:hAnsi="Times New Roman" w:cs="Times New Roman"/>
          <w:kern w:val="0"/>
          <w:sz w:val="26"/>
          <w:szCs w:val="26"/>
          <w:lang w:eastAsia="ar-SA"/>
          <w14:ligatures w14:val="none"/>
        </w:rPr>
        <w:t xml:space="preserve"> </w:t>
      </w:r>
      <w:r w:rsidR="00561781">
        <w:rPr>
          <w:rFonts w:ascii="Times New Roman" w:eastAsia="Times New Roman" w:hAnsi="Times New Roman" w:cs="Times New Roman"/>
          <w:kern w:val="0"/>
          <w:sz w:val="26"/>
          <w:szCs w:val="26"/>
          <w:lang w:eastAsia="ar-SA"/>
          <w14:ligatures w14:val="none"/>
        </w:rPr>
        <w:t>(далее-</w:t>
      </w:r>
      <w:r w:rsidR="00DD27C0">
        <w:rPr>
          <w:rFonts w:ascii="Times New Roman" w:eastAsia="Times New Roman" w:hAnsi="Times New Roman" w:cs="Times New Roman"/>
          <w:kern w:val="0"/>
          <w:sz w:val="26"/>
          <w:szCs w:val="26"/>
          <w:lang w:eastAsia="ar-SA"/>
          <w14:ligatures w14:val="none"/>
        </w:rPr>
        <w:t>И</w:t>
      </w:r>
      <w:r w:rsidR="00561781">
        <w:rPr>
          <w:rFonts w:ascii="Times New Roman" w:eastAsia="Times New Roman" w:hAnsi="Times New Roman" w:cs="Times New Roman"/>
          <w:kern w:val="0"/>
          <w:sz w:val="26"/>
          <w:szCs w:val="26"/>
          <w:lang w:eastAsia="ar-SA"/>
          <w14:ligatures w14:val="none"/>
        </w:rPr>
        <w:t>нструкция № 191н);</w:t>
      </w:r>
    </w:p>
    <w:p w14:paraId="69B2B236" w14:textId="63FF1A26" w:rsidR="00DD27C0" w:rsidRPr="00DD27C0" w:rsidRDefault="0018323E" w:rsidP="00DD27C0">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18323E">
        <w:rPr>
          <w:rFonts w:ascii="Times New Roman" w:eastAsia="Times New Roman" w:hAnsi="Times New Roman" w:cs="Times New Roman"/>
          <w:kern w:val="0"/>
          <w:sz w:val="26"/>
          <w:szCs w:val="26"/>
          <w:lang w:eastAsia="ar-SA"/>
          <w14:ligatures w14:val="none"/>
        </w:rPr>
        <w:t xml:space="preserve">- в целях обеспечения достоверности данных бухгалтерского учета и отчетности инвентаризацию активов и обязательств проводить в соответствии с Общими требованиями к организации инвентаризации активов и обязательств, осуществляемой в целях обеспечения достоверности данных бухгалтерского учета, бухгалтерской (финансовой отчетности), утвержденными приказом Министерства </w:t>
      </w:r>
      <w:r w:rsidRPr="00DD27C0">
        <w:rPr>
          <w:rFonts w:ascii="Times New Roman" w:eastAsia="Times New Roman" w:hAnsi="Times New Roman" w:cs="Times New Roman"/>
          <w:kern w:val="0"/>
          <w:sz w:val="26"/>
          <w:szCs w:val="26"/>
          <w:lang w:eastAsia="ar-SA"/>
          <w14:ligatures w14:val="none"/>
        </w:rPr>
        <w:t>финансов РФ от 30.12.2017 № 274н</w:t>
      </w:r>
      <w:r w:rsidR="00DD27C0" w:rsidRPr="00DD27C0">
        <w:rPr>
          <w:rFonts w:ascii="Times New Roman" w:hAnsi="Times New Roman" w:cs="Times New Roman"/>
          <w:sz w:val="26"/>
          <w:szCs w:val="26"/>
        </w:rPr>
        <w:t xml:space="preserve"> «Об утверждении федерального стандарта бухгалтерского учета для организаций государственного сектора «Учетная политика,</w:t>
      </w:r>
      <w:r w:rsidR="00DD27C0">
        <w:rPr>
          <w:rFonts w:ascii="Times New Roman" w:hAnsi="Times New Roman" w:cs="Times New Roman"/>
          <w:sz w:val="26"/>
          <w:szCs w:val="26"/>
        </w:rPr>
        <w:t xml:space="preserve"> </w:t>
      </w:r>
      <w:r w:rsidR="00DD27C0" w:rsidRPr="00DD27C0">
        <w:rPr>
          <w:rFonts w:ascii="Times New Roman" w:hAnsi="Times New Roman" w:cs="Times New Roman"/>
          <w:sz w:val="26"/>
          <w:szCs w:val="26"/>
        </w:rPr>
        <w:t>оценочные значения и ошибки» (далее-приказ № 274н);</w:t>
      </w:r>
    </w:p>
    <w:p w14:paraId="49E16966" w14:textId="77777777" w:rsidR="0018323E" w:rsidRPr="0018323E" w:rsidRDefault="0018323E" w:rsidP="0018323E">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18323E">
        <w:rPr>
          <w:rFonts w:ascii="Times New Roman" w:eastAsia="Times New Roman" w:hAnsi="Times New Roman" w:cs="Times New Roman"/>
          <w:kern w:val="0"/>
          <w:sz w:val="26"/>
          <w:szCs w:val="26"/>
          <w:lang w:eastAsia="ar-SA"/>
          <w14:ligatures w14:val="none"/>
        </w:rPr>
        <w:t>- обеспечить полноту проведения инвентаризации перед составлением годовой бюджетной отчетности в соответствии с  требованиями ст.11 Федерального закона 06.12.2011 № 402-ФЗ «О бухгалтерском учете», п.7 Инструкции № 191н;</w:t>
      </w:r>
    </w:p>
    <w:p w14:paraId="67953A8E" w14:textId="44362AE7" w:rsidR="0018323E" w:rsidRPr="0018323E" w:rsidRDefault="0018323E" w:rsidP="0018323E">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18323E">
        <w:rPr>
          <w:rFonts w:ascii="Times New Roman" w:eastAsia="Times New Roman" w:hAnsi="Times New Roman" w:cs="Times New Roman"/>
          <w:kern w:val="0"/>
          <w:sz w:val="26"/>
          <w:szCs w:val="26"/>
          <w:lang w:eastAsia="ar-SA"/>
          <w14:ligatures w14:val="none"/>
        </w:rPr>
        <w:t>- отра</w:t>
      </w:r>
      <w:r>
        <w:rPr>
          <w:rFonts w:ascii="Times New Roman" w:eastAsia="Times New Roman" w:hAnsi="Times New Roman" w:cs="Times New Roman"/>
          <w:kern w:val="0"/>
          <w:sz w:val="26"/>
          <w:szCs w:val="26"/>
          <w:lang w:eastAsia="ar-SA"/>
          <w14:ligatures w14:val="none"/>
        </w:rPr>
        <w:t>зить</w:t>
      </w:r>
      <w:r w:rsidRPr="0018323E">
        <w:rPr>
          <w:rFonts w:ascii="Times New Roman" w:eastAsia="Times New Roman" w:hAnsi="Times New Roman" w:cs="Times New Roman"/>
          <w:kern w:val="0"/>
          <w:sz w:val="26"/>
          <w:szCs w:val="26"/>
          <w:lang w:eastAsia="ar-SA"/>
          <w14:ligatures w14:val="none"/>
        </w:rPr>
        <w:t xml:space="preserve"> в бухгалтерском учете исправление нарушений и недостатков, установленных по итогам внешней проверки за 2023 год;</w:t>
      </w:r>
    </w:p>
    <w:p w14:paraId="62F444E2" w14:textId="6BB4BEE6" w:rsidR="0018323E" w:rsidRPr="0018323E" w:rsidRDefault="0018323E" w:rsidP="0018323E">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18323E">
        <w:rPr>
          <w:rFonts w:ascii="Times New Roman" w:eastAsia="Times New Roman" w:hAnsi="Times New Roman" w:cs="Times New Roman"/>
          <w:kern w:val="0"/>
          <w:sz w:val="26"/>
          <w:szCs w:val="26"/>
          <w:lang w:eastAsia="ar-SA"/>
          <w14:ligatures w14:val="none"/>
        </w:rPr>
        <w:t>- обеспечить полнот</w:t>
      </w:r>
      <w:r>
        <w:rPr>
          <w:rFonts w:ascii="Times New Roman" w:eastAsia="Times New Roman" w:hAnsi="Times New Roman" w:cs="Times New Roman"/>
          <w:kern w:val="0"/>
          <w:sz w:val="26"/>
          <w:szCs w:val="26"/>
          <w:lang w:eastAsia="ar-SA"/>
          <w14:ligatures w14:val="none"/>
        </w:rPr>
        <w:t>у</w:t>
      </w:r>
      <w:r w:rsidRPr="0018323E">
        <w:rPr>
          <w:rFonts w:ascii="Times New Roman" w:eastAsia="Times New Roman" w:hAnsi="Times New Roman" w:cs="Times New Roman"/>
          <w:kern w:val="0"/>
          <w:sz w:val="26"/>
          <w:szCs w:val="26"/>
          <w:lang w:eastAsia="ar-SA"/>
          <w14:ligatures w14:val="none"/>
        </w:rPr>
        <w:t xml:space="preserve"> и достоверность отражения в бухгалтерском учете объектов основных средств;</w:t>
      </w:r>
    </w:p>
    <w:p w14:paraId="50037023" w14:textId="77777777" w:rsidR="0018323E" w:rsidRPr="0018323E" w:rsidRDefault="0018323E" w:rsidP="0018323E">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18323E">
        <w:rPr>
          <w:rFonts w:ascii="Times New Roman" w:eastAsia="Times New Roman" w:hAnsi="Times New Roman" w:cs="Times New Roman"/>
          <w:kern w:val="0"/>
          <w:sz w:val="26"/>
          <w:szCs w:val="26"/>
          <w:lang w:eastAsia="ar-SA"/>
          <w14:ligatures w14:val="none"/>
        </w:rPr>
        <w:t xml:space="preserve">-учет земельных участков осуществлять в соответствии с п. 23, 28, 71 Инструкции № 157н, п.58 СГС «Основные средства»; обеспечить реализацию полномочий по организации внутреннего финансового аудита в соответствии со ст.160.2-1 БК РФ; </w:t>
      </w:r>
    </w:p>
    <w:p w14:paraId="13D06741" w14:textId="66E06D10" w:rsidR="0018323E" w:rsidRDefault="0018323E" w:rsidP="002F292E">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18323E">
        <w:rPr>
          <w:rFonts w:ascii="Times New Roman" w:eastAsia="Times New Roman" w:hAnsi="Times New Roman" w:cs="Times New Roman"/>
          <w:kern w:val="0"/>
          <w:sz w:val="26"/>
          <w:szCs w:val="26"/>
          <w:lang w:eastAsia="ar-SA"/>
          <w14:ligatures w14:val="none"/>
        </w:rPr>
        <w:t>- принять меры по взысканию просроченной дебиторской задолженности в судебном порядке</w:t>
      </w:r>
      <w:r>
        <w:rPr>
          <w:rFonts w:ascii="Times New Roman" w:eastAsia="Times New Roman" w:hAnsi="Times New Roman" w:cs="Times New Roman"/>
          <w:kern w:val="0"/>
          <w:sz w:val="26"/>
          <w:szCs w:val="26"/>
          <w:lang w:eastAsia="ar-SA"/>
          <w14:ligatures w14:val="none"/>
        </w:rPr>
        <w:t>.</w:t>
      </w:r>
    </w:p>
    <w:p w14:paraId="11C57217" w14:textId="14ADCB9B" w:rsidR="00561781" w:rsidRPr="004B1F5D" w:rsidRDefault="00561781" w:rsidP="002F292E">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561781">
        <w:rPr>
          <w:rFonts w:ascii="Times New Roman" w:eastAsia="Times New Roman" w:hAnsi="Times New Roman" w:cs="Times New Roman"/>
          <w:kern w:val="0"/>
          <w:sz w:val="26"/>
          <w:szCs w:val="26"/>
          <w:lang w:eastAsia="ar-SA"/>
          <w14:ligatures w14:val="none"/>
        </w:rPr>
        <w:t>По результатам проведения внешней проверки установлено 53 нарушения на сумму 3 502,5 тыс. руб., устранено 4 выявленных нарушения на сумму 3 502,5 тыс. руб.</w:t>
      </w:r>
    </w:p>
    <w:p w14:paraId="5143D3CD" w14:textId="77777777" w:rsidR="00EA7D01" w:rsidRDefault="00412CEC" w:rsidP="00EA7D01">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4B1F5D">
        <w:rPr>
          <w:rFonts w:ascii="Times New Roman" w:eastAsia="Times New Roman" w:hAnsi="Times New Roman" w:cs="Times New Roman"/>
          <w:kern w:val="0"/>
          <w:sz w:val="26"/>
          <w:szCs w:val="26"/>
          <w:lang w:eastAsia="ar-SA"/>
          <w14:ligatures w14:val="none"/>
        </w:rPr>
        <w:t>Внешней проверкой годового отчета об исполнении бюджета</w:t>
      </w:r>
      <w:r w:rsidR="008E3F28" w:rsidRPr="004B1F5D">
        <w:rPr>
          <w:rFonts w:ascii="Times New Roman" w:eastAsia="Times New Roman" w:hAnsi="Times New Roman" w:cs="Times New Roman"/>
          <w:kern w:val="0"/>
          <w:sz w:val="26"/>
          <w:szCs w:val="26"/>
          <w:lang w:eastAsia="ar-SA"/>
          <w14:ligatures w14:val="none"/>
        </w:rPr>
        <w:t xml:space="preserve"> округа</w:t>
      </w:r>
      <w:r w:rsidRPr="004B1F5D">
        <w:rPr>
          <w:rFonts w:ascii="Times New Roman" w:eastAsia="Times New Roman" w:hAnsi="Times New Roman" w:cs="Times New Roman"/>
          <w:kern w:val="0"/>
          <w:sz w:val="26"/>
          <w:szCs w:val="26"/>
          <w:lang w:eastAsia="ar-SA"/>
          <w14:ligatures w14:val="none"/>
        </w:rPr>
        <w:t xml:space="preserve"> за 202</w:t>
      </w:r>
      <w:r w:rsidR="0018323E">
        <w:rPr>
          <w:rFonts w:ascii="Times New Roman" w:eastAsia="Times New Roman" w:hAnsi="Times New Roman" w:cs="Times New Roman"/>
          <w:kern w:val="0"/>
          <w:sz w:val="26"/>
          <w:szCs w:val="26"/>
          <w:lang w:eastAsia="ar-SA"/>
          <w14:ligatures w14:val="none"/>
        </w:rPr>
        <w:t>4</w:t>
      </w:r>
      <w:r w:rsidRPr="004B1F5D">
        <w:rPr>
          <w:rFonts w:ascii="Times New Roman" w:eastAsia="Times New Roman" w:hAnsi="Times New Roman" w:cs="Times New Roman"/>
          <w:kern w:val="0"/>
          <w:sz w:val="26"/>
          <w:szCs w:val="26"/>
          <w:lang w:eastAsia="ar-SA"/>
          <w14:ligatures w14:val="none"/>
        </w:rPr>
        <w:t>год установлено:</w:t>
      </w:r>
    </w:p>
    <w:p w14:paraId="5E9FD1DA" w14:textId="431D2C93" w:rsidR="00EA7D01" w:rsidRPr="00EA7D01" w:rsidRDefault="00412CEC" w:rsidP="00EA7D01">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4B1F5D">
        <w:rPr>
          <w:rFonts w:ascii="Times New Roman" w:eastAsia="Times New Roman" w:hAnsi="Times New Roman" w:cs="Times New Roman"/>
          <w:kern w:val="0"/>
          <w:sz w:val="26"/>
          <w:szCs w:val="26"/>
          <w:lang w:eastAsia="ar-SA"/>
          <w14:ligatures w14:val="none"/>
        </w:rPr>
        <w:t xml:space="preserve"> </w:t>
      </w:r>
      <w:r w:rsidR="00EA7D01" w:rsidRPr="00EA7D01">
        <w:rPr>
          <w:rFonts w:ascii="Times New Roman" w:eastAsia="Times New Roman" w:hAnsi="Times New Roman" w:cs="Times New Roman"/>
          <w:kern w:val="0"/>
          <w:sz w:val="26"/>
          <w:szCs w:val="26"/>
          <w:lang w:eastAsia="ar-SA"/>
          <w14:ligatures w14:val="none"/>
        </w:rPr>
        <w:t>1.</w:t>
      </w:r>
      <w:r w:rsidR="00EA7D01" w:rsidRPr="00EA7D01">
        <w:rPr>
          <w:rFonts w:ascii="Times New Roman" w:eastAsia="Times New Roman" w:hAnsi="Times New Roman" w:cs="Times New Roman"/>
          <w:kern w:val="0"/>
          <w:sz w:val="26"/>
          <w:szCs w:val="26"/>
          <w:lang w:eastAsia="ar-SA"/>
          <w14:ligatures w14:val="none"/>
        </w:rPr>
        <w:tab/>
        <w:t>Отчет об исполнении бюджета округа за 2024 год представлен для проведения внешней проверки в Контрольно-счетную инспекцию в соответствии со сроками, установленными п.3 ст.264.4 БК РФ.</w:t>
      </w:r>
    </w:p>
    <w:p w14:paraId="344280DF" w14:textId="77777777" w:rsidR="00EA7D01" w:rsidRPr="00EA7D01" w:rsidRDefault="00EA7D01" w:rsidP="00EA7D01">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EA7D01">
        <w:rPr>
          <w:rFonts w:ascii="Times New Roman" w:eastAsia="Times New Roman" w:hAnsi="Times New Roman" w:cs="Times New Roman"/>
          <w:kern w:val="0"/>
          <w:sz w:val="26"/>
          <w:szCs w:val="26"/>
          <w:lang w:eastAsia="ar-SA"/>
          <w14:ligatures w14:val="none"/>
        </w:rPr>
        <w:t>2.</w:t>
      </w:r>
      <w:r w:rsidRPr="00EA7D01">
        <w:rPr>
          <w:rFonts w:ascii="Times New Roman" w:eastAsia="Times New Roman" w:hAnsi="Times New Roman" w:cs="Times New Roman"/>
          <w:kern w:val="0"/>
          <w:sz w:val="26"/>
          <w:szCs w:val="26"/>
          <w:lang w:eastAsia="ar-SA"/>
          <w14:ligatures w14:val="none"/>
        </w:rPr>
        <w:tab/>
        <w:t>Отчет об исполнении бюджета округа за 2024 год представлен с полным соблюдением требований по объему, определенных п.3 ст.264.1 БК РФ, п.7 Порядка проведения внешней проверки. Показатели отчета об исполнении бюджета по доходам, расходам и источникам финансирования дефицита, подлежащие утверждению, соответствуют итоговым суммам фактических поступлений доходов в бюджет округа и выбытий из бюджета округа в 2024 году и подтверждены отчетом по поступлениям и выбытиям (ф.0531793), представленным Управлением федерального казначейства по Нижегородской области.</w:t>
      </w:r>
    </w:p>
    <w:p w14:paraId="7656BB55" w14:textId="77777777" w:rsidR="00EA7D01" w:rsidRPr="00EA7D01" w:rsidRDefault="00EA7D01" w:rsidP="00EA7D01">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EA7D01">
        <w:rPr>
          <w:rFonts w:ascii="Times New Roman" w:eastAsia="Times New Roman" w:hAnsi="Times New Roman" w:cs="Times New Roman"/>
          <w:kern w:val="0"/>
          <w:sz w:val="26"/>
          <w:szCs w:val="26"/>
          <w:lang w:eastAsia="ar-SA"/>
          <w14:ligatures w14:val="none"/>
        </w:rPr>
        <w:t>3.</w:t>
      </w:r>
      <w:r w:rsidRPr="00EA7D01">
        <w:rPr>
          <w:rFonts w:ascii="Times New Roman" w:eastAsia="Times New Roman" w:hAnsi="Times New Roman" w:cs="Times New Roman"/>
          <w:kern w:val="0"/>
          <w:sz w:val="26"/>
          <w:szCs w:val="26"/>
          <w:lang w:eastAsia="ar-SA"/>
          <w14:ligatures w14:val="none"/>
        </w:rPr>
        <w:tab/>
        <w:t>Утверждение бюджета Сергачского муниципального округа на 2024 год обеспечено до начала финансового года. Предельные значения его параметров, установленные БК РФ, соблюдены. Основные характеристики бюджета и состав показателей, содержащиеся в решении о бюджете, соответствуют ст.264.6 БК РФ.</w:t>
      </w:r>
    </w:p>
    <w:p w14:paraId="785DA14A" w14:textId="77777777" w:rsidR="00EA7D01" w:rsidRPr="00EA7D01" w:rsidRDefault="00EA7D01" w:rsidP="00EA7D01">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EA7D01">
        <w:rPr>
          <w:rFonts w:ascii="Times New Roman" w:eastAsia="Times New Roman" w:hAnsi="Times New Roman" w:cs="Times New Roman"/>
          <w:kern w:val="0"/>
          <w:sz w:val="26"/>
          <w:szCs w:val="26"/>
          <w:lang w:eastAsia="ar-SA"/>
          <w14:ligatures w14:val="none"/>
        </w:rPr>
        <w:t>4.</w:t>
      </w:r>
      <w:r w:rsidRPr="00EA7D01">
        <w:rPr>
          <w:rFonts w:ascii="Times New Roman" w:eastAsia="Times New Roman" w:hAnsi="Times New Roman" w:cs="Times New Roman"/>
          <w:kern w:val="0"/>
          <w:sz w:val="26"/>
          <w:szCs w:val="26"/>
          <w:lang w:eastAsia="ar-SA"/>
          <w14:ligatures w14:val="none"/>
        </w:rPr>
        <w:tab/>
        <w:t>В целях обеспечения исполнения бюджета администрацией Сергачского муниципального округа Нижегородской области принято постановление от 03.04.2024 №125 «О мерах по реализации решения Совета депутатов Сергачского муниципального округа «О бюджете Сергачского муниципального округа на 2024 год и на плановый период 2025 и 2026 годов».</w:t>
      </w:r>
    </w:p>
    <w:p w14:paraId="3B018600" w14:textId="18AD63C1" w:rsidR="00EA7D01" w:rsidRPr="00EA7D01" w:rsidRDefault="00EA7D01" w:rsidP="00EA7D01">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EA7D01">
        <w:rPr>
          <w:rFonts w:ascii="Times New Roman" w:eastAsia="Times New Roman" w:hAnsi="Times New Roman" w:cs="Times New Roman"/>
          <w:kern w:val="0"/>
          <w:sz w:val="26"/>
          <w:szCs w:val="26"/>
          <w:lang w:eastAsia="ar-SA"/>
          <w14:ligatures w14:val="none"/>
        </w:rPr>
        <w:lastRenderedPageBreak/>
        <w:t>5.</w:t>
      </w:r>
      <w:r w:rsidRPr="00EA7D01">
        <w:rPr>
          <w:rFonts w:ascii="Times New Roman" w:eastAsia="Times New Roman" w:hAnsi="Times New Roman" w:cs="Times New Roman"/>
          <w:kern w:val="0"/>
          <w:sz w:val="26"/>
          <w:szCs w:val="26"/>
          <w:lang w:eastAsia="ar-SA"/>
          <w14:ligatures w14:val="none"/>
        </w:rPr>
        <w:tab/>
        <w:t xml:space="preserve">В соответствии с Методическими рекомендациями по бюджету для граждан №145н и с целью вовлечения граждан округа в обсуждение бюджетных решений разработан «Бюджет для граждан». «Бюджет для граждан» размещен на сайте органов местного самоуправления Сергачского муниципального округа. </w:t>
      </w:r>
    </w:p>
    <w:p w14:paraId="3C63FE63" w14:textId="17E9B6B3" w:rsidR="00840C7C" w:rsidRDefault="00EA7D01" w:rsidP="00EA7D01">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EA7D01">
        <w:rPr>
          <w:rFonts w:ascii="Times New Roman" w:eastAsia="Times New Roman" w:hAnsi="Times New Roman" w:cs="Times New Roman"/>
          <w:kern w:val="0"/>
          <w:sz w:val="26"/>
          <w:szCs w:val="26"/>
          <w:lang w:eastAsia="ar-SA"/>
          <w14:ligatures w14:val="none"/>
        </w:rPr>
        <w:t>6.</w:t>
      </w:r>
      <w:r w:rsidRPr="00EA7D01">
        <w:rPr>
          <w:rFonts w:ascii="Times New Roman" w:eastAsia="Times New Roman" w:hAnsi="Times New Roman" w:cs="Times New Roman"/>
          <w:kern w:val="0"/>
          <w:sz w:val="26"/>
          <w:szCs w:val="26"/>
          <w:lang w:eastAsia="ar-SA"/>
          <w14:ligatures w14:val="none"/>
        </w:rPr>
        <w:tab/>
        <w:t xml:space="preserve">Публичные слушания по проекту решения Совета депутатов «Об утверждении отчета об исполнении бюджета Сергачского муниципального округа Нижегородской области за 2024 год» </w:t>
      </w:r>
      <w:r w:rsidR="00BD0236">
        <w:rPr>
          <w:rFonts w:ascii="Times New Roman" w:eastAsia="Times New Roman" w:hAnsi="Times New Roman" w:cs="Times New Roman"/>
          <w:kern w:val="0"/>
          <w:sz w:val="26"/>
          <w:szCs w:val="26"/>
          <w:lang w:eastAsia="ar-SA"/>
          <w14:ligatures w14:val="none"/>
        </w:rPr>
        <w:t>проведены</w:t>
      </w:r>
      <w:r w:rsidRPr="00EA7D01">
        <w:rPr>
          <w:rFonts w:ascii="Times New Roman" w:eastAsia="Times New Roman" w:hAnsi="Times New Roman" w:cs="Times New Roman"/>
          <w:kern w:val="0"/>
          <w:sz w:val="26"/>
          <w:szCs w:val="26"/>
          <w:lang w:eastAsia="ar-SA"/>
          <w14:ligatures w14:val="none"/>
        </w:rPr>
        <w:t xml:space="preserve"> 16.05.2025 (постановление администрации Сергачского муниципального округа от 17.04.2025 №234). Вышеназванный проект решения размещен на официальном портале органов местного самоуправления Сергачского муниципального округа (https://sergach.nobl.ru/), в сетевом издании SERGACH.LIFE (</w:t>
      </w:r>
      <w:hyperlink r:id="rId7" w:history="1">
        <w:r w:rsidRPr="00E31A55">
          <w:rPr>
            <w:rStyle w:val="a8"/>
            <w:rFonts w:ascii="Times New Roman" w:eastAsia="Times New Roman" w:hAnsi="Times New Roman" w:cs="Times New Roman"/>
            <w:kern w:val="0"/>
            <w:sz w:val="26"/>
            <w:szCs w:val="26"/>
            <w:lang w:eastAsia="ar-SA"/>
            <w14:ligatures w14:val="none"/>
          </w:rPr>
          <w:t>https://sergach.life</w:t>
        </w:r>
      </w:hyperlink>
      <w:r w:rsidRPr="00EA7D01">
        <w:rPr>
          <w:rFonts w:ascii="Times New Roman" w:eastAsia="Times New Roman" w:hAnsi="Times New Roman" w:cs="Times New Roman"/>
          <w:kern w:val="0"/>
          <w:sz w:val="26"/>
          <w:szCs w:val="26"/>
          <w:lang w:eastAsia="ar-SA"/>
          <w14:ligatures w14:val="none"/>
        </w:rPr>
        <w:t>).</w:t>
      </w:r>
    </w:p>
    <w:p w14:paraId="4BEDE010" w14:textId="6881DF21" w:rsidR="00EA7D01" w:rsidRPr="00EA7D01" w:rsidRDefault="00EA7D01" w:rsidP="00EA7D01">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Pr>
          <w:rFonts w:ascii="Times New Roman" w:eastAsia="Times New Roman" w:hAnsi="Times New Roman" w:cs="Times New Roman"/>
          <w:kern w:val="0"/>
          <w:sz w:val="26"/>
          <w:szCs w:val="26"/>
          <w:lang w:eastAsia="ar-SA"/>
          <w14:ligatures w14:val="none"/>
        </w:rPr>
        <w:t>7.</w:t>
      </w:r>
      <w:r w:rsidRPr="00EA7D01">
        <w:rPr>
          <w:rFonts w:ascii="Times New Roman" w:eastAsia="Times New Roman" w:hAnsi="Times New Roman" w:cs="Times New Roman"/>
          <w:kern w:val="0"/>
          <w:sz w:val="26"/>
          <w:szCs w:val="26"/>
          <w:lang w:eastAsia="ar-SA"/>
          <w14:ligatures w14:val="none"/>
        </w:rPr>
        <w:tab/>
        <w:t>В соответствии со ст.169 Б</w:t>
      </w:r>
      <w:r w:rsidR="006F4A38">
        <w:rPr>
          <w:rFonts w:ascii="Times New Roman" w:eastAsia="Times New Roman" w:hAnsi="Times New Roman" w:cs="Times New Roman"/>
          <w:kern w:val="0"/>
          <w:sz w:val="26"/>
          <w:szCs w:val="26"/>
          <w:lang w:eastAsia="ar-SA"/>
          <w14:ligatures w14:val="none"/>
        </w:rPr>
        <w:t>К</w:t>
      </w:r>
      <w:r w:rsidRPr="00EA7D01">
        <w:rPr>
          <w:rFonts w:ascii="Times New Roman" w:eastAsia="Times New Roman" w:hAnsi="Times New Roman" w:cs="Times New Roman"/>
          <w:kern w:val="0"/>
          <w:sz w:val="26"/>
          <w:szCs w:val="26"/>
          <w:lang w:eastAsia="ar-SA"/>
          <w14:ligatures w14:val="none"/>
        </w:rPr>
        <w:t xml:space="preserve"> РФ бюджет округа </w:t>
      </w:r>
      <w:r w:rsidR="00536AB6">
        <w:rPr>
          <w:rFonts w:ascii="Times New Roman" w:eastAsia="Times New Roman" w:hAnsi="Times New Roman" w:cs="Times New Roman"/>
          <w:kern w:val="0"/>
          <w:sz w:val="26"/>
          <w:szCs w:val="26"/>
          <w:lang w:eastAsia="ar-SA"/>
          <w14:ligatures w14:val="none"/>
        </w:rPr>
        <w:t>с</w:t>
      </w:r>
      <w:r w:rsidRPr="00EA7D01">
        <w:rPr>
          <w:rFonts w:ascii="Times New Roman" w:eastAsia="Times New Roman" w:hAnsi="Times New Roman" w:cs="Times New Roman"/>
          <w:kern w:val="0"/>
          <w:sz w:val="26"/>
          <w:szCs w:val="26"/>
          <w:lang w:eastAsia="ar-SA"/>
          <w14:ligatures w14:val="none"/>
        </w:rPr>
        <w:t>формир</w:t>
      </w:r>
      <w:r w:rsidR="00536AB6">
        <w:rPr>
          <w:rFonts w:ascii="Times New Roman" w:eastAsia="Times New Roman" w:hAnsi="Times New Roman" w:cs="Times New Roman"/>
          <w:kern w:val="0"/>
          <w:sz w:val="26"/>
          <w:szCs w:val="26"/>
          <w:lang w:eastAsia="ar-SA"/>
          <w14:ligatures w14:val="none"/>
        </w:rPr>
        <w:t>ован</w:t>
      </w:r>
      <w:r w:rsidRPr="00EA7D01">
        <w:rPr>
          <w:rFonts w:ascii="Times New Roman" w:eastAsia="Times New Roman" w:hAnsi="Times New Roman" w:cs="Times New Roman"/>
          <w:kern w:val="0"/>
          <w:sz w:val="26"/>
          <w:szCs w:val="26"/>
          <w:lang w:eastAsia="ar-SA"/>
          <w14:ligatures w14:val="none"/>
        </w:rPr>
        <w:t xml:space="preserve"> на основе прогноза социально-экономического развития Сергачского муниципального округа. Прогноз социально-экономического развития одобрен Постановлением Администрации Сергачского муниципального округа Нижегородской области от 10.11.2023 №67</w:t>
      </w:r>
      <w:r w:rsidR="00B47685">
        <w:rPr>
          <w:rFonts w:ascii="Times New Roman" w:eastAsia="Times New Roman" w:hAnsi="Times New Roman" w:cs="Times New Roman"/>
          <w:kern w:val="0"/>
          <w:sz w:val="26"/>
          <w:szCs w:val="26"/>
          <w:lang w:eastAsia="ar-SA"/>
          <w14:ligatures w14:val="none"/>
        </w:rPr>
        <w:t>.</w:t>
      </w:r>
    </w:p>
    <w:p w14:paraId="7FB9B0E2" w14:textId="5FEC15D4" w:rsidR="00EA7D01" w:rsidRPr="00EA7D01" w:rsidRDefault="00EA7D01" w:rsidP="00EA7D01">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Pr>
          <w:rFonts w:ascii="Times New Roman" w:eastAsia="Times New Roman" w:hAnsi="Times New Roman" w:cs="Times New Roman"/>
          <w:kern w:val="0"/>
          <w:sz w:val="26"/>
          <w:szCs w:val="26"/>
          <w:lang w:eastAsia="ar-SA"/>
          <w14:ligatures w14:val="none"/>
        </w:rPr>
        <w:t>8</w:t>
      </w:r>
      <w:r w:rsidRPr="00EA7D01">
        <w:rPr>
          <w:rFonts w:ascii="Times New Roman" w:eastAsia="Times New Roman" w:hAnsi="Times New Roman" w:cs="Times New Roman"/>
          <w:kern w:val="0"/>
          <w:sz w:val="26"/>
          <w:szCs w:val="26"/>
          <w:lang w:eastAsia="ar-SA"/>
          <w14:ligatures w14:val="none"/>
        </w:rPr>
        <w:t>.</w:t>
      </w:r>
      <w:r w:rsidRPr="00EA7D01">
        <w:rPr>
          <w:rFonts w:ascii="Times New Roman" w:eastAsia="Times New Roman" w:hAnsi="Times New Roman" w:cs="Times New Roman"/>
          <w:kern w:val="0"/>
          <w:sz w:val="26"/>
          <w:szCs w:val="26"/>
          <w:lang w:eastAsia="ar-SA"/>
          <w14:ligatures w14:val="none"/>
        </w:rPr>
        <w:tab/>
        <w:t>Бюджетные коэффициенты, характеризующие исполнение бюджета округа за 2024 году: коэффициент автономии бюджета округа составил 0,421 (в 2023 году - 0,465); соответственно коэффициент внешнего финансирования составил 0,579; коэффициент соотношения безвозмездных перечислений и полученных доходов в 2024 году – 1,15раза (в 2023 году – 1,15раза); коэффициент бюджетного покрытия в 2024 году – 0,93 (в 2023 году – 0,98).</w:t>
      </w:r>
    </w:p>
    <w:p w14:paraId="11C3BD99" w14:textId="19FCB32E" w:rsidR="00EA7D01" w:rsidRPr="00EA7D01" w:rsidRDefault="00EA7D01" w:rsidP="00EA7D01">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Pr>
          <w:rFonts w:ascii="Times New Roman" w:eastAsia="Times New Roman" w:hAnsi="Times New Roman" w:cs="Times New Roman"/>
          <w:kern w:val="0"/>
          <w:sz w:val="26"/>
          <w:szCs w:val="26"/>
          <w:lang w:eastAsia="ar-SA"/>
          <w14:ligatures w14:val="none"/>
        </w:rPr>
        <w:t>9</w:t>
      </w:r>
      <w:r w:rsidRPr="00EA7D01">
        <w:rPr>
          <w:rFonts w:ascii="Times New Roman" w:eastAsia="Times New Roman" w:hAnsi="Times New Roman" w:cs="Times New Roman"/>
          <w:kern w:val="0"/>
          <w:sz w:val="26"/>
          <w:szCs w:val="26"/>
          <w:lang w:eastAsia="ar-SA"/>
          <w14:ligatures w14:val="none"/>
        </w:rPr>
        <w:t>.</w:t>
      </w:r>
      <w:r w:rsidRPr="00EA7D01">
        <w:rPr>
          <w:rFonts w:ascii="Times New Roman" w:eastAsia="Times New Roman" w:hAnsi="Times New Roman" w:cs="Times New Roman"/>
          <w:kern w:val="0"/>
          <w:sz w:val="26"/>
          <w:szCs w:val="26"/>
          <w:lang w:eastAsia="ar-SA"/>
          <w14:ligatures w14:val="none"/>
        </w:rPr>
        <w:tab/>
        <w:t>В доход бюджета округа поступило 1 754 909,1тыс.руб., кассовые расходы составили 1 889 701,2тыс.руб., превышение расходов над доходами (дефицит) сложился в сумме 134 492,1тыс.руб.</w:t>
      </w:r>
    </w:p>
    <w:p w14:paraId="1D4D54DA" w14:textId="60BEAA2C" w:rsidR="00EA7D01" w:rsidRPr="00EA7D01" w:rsidRDefault="00EA7D01" w:rsidP="00EA7D01">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EA7D01">
        <w:rPr>
          <w:rFonts w:ascii="Times New Roman" w:eastAsia="Times New Roman" w:hAnsi="Times New Roman" w:cs="Times New Roman"/>
          <w:kern w:val="0"/>
          <w:sz w:val="26"/>
          <w:szCs w:val="26"/>
          <w:lang w:eastAsia="ar-SA"/>
          <w14:ligatures w14:val="none"/>
        </w:rPr>
        <w:t>1</w:t>
      </w:r>
      <w:r>
        <w:rPr>
          <w:rFonts w:ascii="Times New Roman" w:eastAsia="Times New Roman" w:hAnsi="Times New Roman" w:cs="Times New Roman"/>
          <w:kern w:val="0"/>
          <w:sz w:val="26"/>
          <w:szCs w:val="26"/>
          <w:lang w:eastAsia="ar-SA"/>
          <w14:ligatures w14:val="none"/>
        </w:rPr>
        <w:t>0</w:t>
      </w:r>
      <w:r w:rsidRPr="00EA7D01">
        <w:rPr>
          <w:rFonts w:ascii="Times New Roman" w:eastAsia="Times New Roman" w:hAnsi="Times New Roman" w:cs="Times New Roman"/>
          <w:kern w:val="0"/>
          <w:sz w:val="26"/>
          <w:szCs w:val="26"/>
          <w:lang w:eastAsia="ar-SA"/>
          <w14:ligatures w14:val="none"/>
        </w:rPr>
        <w:t>.</w:t>
      </w:r>
      <w:r w:rsidRPr="00EA7D01">
        <w:rPr>
          <w:rFonts w:ascii="Times New Roman" w:eastAsia="Times New Roman" w:hAnsi="Times New Roman" w:cs="Times New Roman"/>
          <w:kern w:val="0"/>
          <w:sz w:val="26"/>
          <w:szCs w:val="26"/>
          <w:lang w:eastAsia="ar-SA"/>
          <w14:ligatures w14:val="none"/>
        </w:rPr>
        <w:tab/>
        <w:t xml:space="preserve">Плановое задание по доходам исполнено на 101,7% (уточненный бюджет – на 101,7%), план по расходам, уточненный в рамках реализации полномочий начальника Управления финансов по внесению изменений в сводную бюджетную роспись без внесения изменений в решение о бюджете, исполнен на 96,3%. </w:t>
      </w:r>
    </w:p>
    <w:p w14:paraId="3ABCE080" w14:textId="67BB8355" w:rsidR="00EA7D01" w:rsidRPr="00EA7D01" w:rsidRDefault="00EA7D01" w:rsidP="00EA7D01">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EA7D01">
        <w:rPr>
          <w:rFonts w:ascii="Times New Roman" w:eastAsia="Times New Roman" w:hAnsi="Times New Roman" w:cs="Times New Roman"/>
          <w:kern w:val="0"/>
          <w:sz w:val="26"/>
          <w:szCs w:val="26"/>
          <w:lang w:eastAsia="ar-SA"/>
          <w14:ligatures w14:val="none"/>
        </w:rPr>
        <w:t>1</w:t>
      </w:r>
      <w:r>
        <w:rPr>
          <w:rFonts w:ascii="Times New Roman" w:eastAsia="Times New Roman" w:hAnsi="Times New Roman" w:cs="Times New Roman"/>
          <w:kern w:val="0"/>
          <w:sz w:val="26"/>
          <w:szCs w:val="26"/>
          <w:lang w:eastAsia="ar-SA"/>
          <w14:ligatures w14:val="none"/>
        </w:rPr>
        <w:t>1</w:t>
      </w:r>
      <w:r w:rsidRPr="00EA7D01">
        <w:rPr>
          <w:rFonts w:ascii="Times New Roman" w:eastAsia="Times New Roman" w:hAnsi="Times New Roman" w:cs="Times New Roman"/>
          <w:kern w:val="0"/>
          <w:sz w:val="26"/>
          <w:szCs w:val="26"/>
          <w:lang w:eastAsia="ar-SA"/>
          <w14:ligatures w14:val="none"/>
        </w:rPr>
        <w:t>.</w:t>
      </w:r>
      <w:r w:rsidRPr="00EA7D01">
        <w:rPr>
          <w:rFonts w:ascii="Times New Roman" w:eastAsia="Times New Roman" w:hAnsi="Times New Roman" w:cs="Times New Roman"/>
          <w:kern w:val="0"/>
          <w:sz w:val="26"/>
          <w:szCs w:val="26"/>
          <w:lang w:eastAsia="ar-SA"/>
          <w14:ligatures w14:val="none"/>
        </w:rPr>
        <w:tab/>
        <w:t>В целом по сравнению с фактическим уровнем исполнения 2023 года доходная часть бюджета округа в 2024 году возросла на 2 863,1тыс. руб. или на 0,2%, при этом, увеличение обусловлено снижением собственных доходов на 75 691,6тыс.руб. и ростом безвозмездных поступлений на 78554,7тыс.руб.</w:t>
      </w:r>
    </w:p>
    <w:p w14:paraId="7AFD55E7" w14:textId="5959D3C5" w:rsidR="00EA7D01" w:rsidRPr="00EA7D01" w:rsidRDefault="00EA7D01" w:rsidP="00EA7D01">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EA7D01">
        <w:rPr>
          <w:rFonts w:ascii="Times New Roman" w:eastAsia="Times New Roman" w:hAnsi="Times New Roman" w:cs="Times New Roman"/>
          <w:kern w:val="0"/>
          <w:sz w:val="26"/>
          <w:szCs w:val="26"/>
          <w:lang w:eastAsia="ar-SA"/>
          <w14:ligatures w14:val="none"/>
        </w:rPr>
        <w:t>1</w:t>
      </w:r>
      <w:r>
        <w:rPr>
          <w:rFonts w:ascii="Times New Roman" w:eastAsia="Times New Roman" w:hAnsi="Times New Roman" w:cs="Times New Roman"/>
          <w:kern w:val="0"/>
          <w:sz w:val="26"/>
          <w:szCs w:val="26"/>
          <w:lang w:eastAsia="ar-SA"/>
          <w14:ligatures w14:val="none"/>
        </w:rPr>
        <w:t>2</w:t>
      </w:r>
      <w:r w:rsidRPr="00EA7D01">
        <w:rPr>
          <w:rFonts w:ascii="Times New Roman" w:eastAsia="Times New Roman" w:hAnsi="Times New Roman" w:cs="Times New Roman"/>
          <w:kern w:val="0"/>
          <w:sz w:val="26"/>
          <w:szCs w:val="26"/>
          <w:lang w:eastAsia="ar-SA"/>
          <w14:ligatures w14:val="none"/>
        </w:rPr>
        <w:t>.</w:t>
      </w:r>
      <w:r w:rsidRPr="00EA7D01">
        <w:rPr>
          <w:rFonts w:ascii="Times New Roman" w:eastAsia="Times New Roman" w:hAnsi="Times New Roman" w:cs="Times New Roman"/>
          <w:kern w:val="0"/>
          <w:sz w:val="26"/>
          <w:szCs w:val="26"/>
          <w:lang w:eastAsia="ar-SA"/>
          <w14:ligatures w14:val="none"/>
        </w:rPr>
        <w:tab/>
        <w:t xml:space="preserve">Налоговые доходы бюджета в отчетном периоде исполнены в сумме 664292,9тыс.руб. или 106,7% от уточненного годового плана. Потенциальными резервами роста объема налоговых доходов является сокращение недоимки. </w:t>
      </w:r>
    </w:p>
    <w:p w14:paraId="63D58317" w14:textId="05B0F3BD" w:rsidR="00EA7D01" w:rsidRPr="00EA7D01" w:rsidRDefault="00EA7D01" w:rsidP="00EA7D01">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EA7D01">
        <w:rPr>
          <w:rFonts w:ascii="Times New Roman" w:eastAsia="Times New Roman" w:hAnsi="Times New Roman" w:cs="Times New Roman"/>
          <w:kern w:val="0"/>
          <w:sz w:val="26"/>
          <w:szCs w:val="26"/>
          <w:lang w:eastAsia="ar-SA"/>
          <w14:ligatures w14:val="none"/>
        </w:rPr>
        <w:t>1</w:t>
      </w:r>
      <w:r>
        <w:rPr>
          <w:rFonts w:ascii="Times New Roman" w:eastAsia="Times New Roman" w:hAnsi="Times New Roman" w:cs="Times New Roman"/>
          <w:kern w:val="0"/>
          <w:sz w:val="26"/>
          <w:szCs w:val="26"/>
          <w:lang w:eastAsia="ar-SA"/>
          <w14:ligatures w14:val="none"/>
        </w:rPr>
        <w:t>3</w:t>
      </w:r>
      <w:r w:rsidRPr="00EA7D01">
        <w:rPr>
          <w:rFonts w:ascii="Times New Roman" w:eastAsia="Times New Roman" w:hAnsi="Times New Roman" w:cs="Times New Roman"/>
          <w:kern w:val="0"/>
          <w:sz w:val="26"/>
          <w:szCs w:val="26"/>
          <w:lang w:eastAsia="ar-SA"/>
          <w14:ligatures w14:val="none"/>
        </w:rPr>
        <w:t>.</w:t>
      </w:r>
      <w:r w:rsidRPr="00EA7D01">
        <w:rPr>
          <w:rFonts w:ascii="Times New Roman" w:eastAsia="Times New Roman" w:hAnsi="Times New Roman" w:cs="Times New Roman"/>
          <w:kern w:val="0"/>
          <w:sz w:val="26"/>
          <w:szCs w:val="26"/>
          <w:lang w:eastAsia="ar-SA"/>
          <w14:ligatures w14:val="none"/>
        </w:rPr>
        <w:tab/>
        <w:t>Неналоговые доходы бюджета в отчетном периоде исполнены в сумме 74124,0тыс.руб. или 103,1% от уточненного годового плана (71 878,6тыс.руб.), что составляет 10% в общем объеме «собственных доходов». Доходы от использования имущества, находящегося в муниципальной собственности, в отчетном году поступили в сумме 18 358,1тыс.руб. Доля доходов от использования имущества в общей сумме неналоговых доходов составила 24,8%.</w:t>
      </w:r>
    </w:p>
    <w:p w14:paraId="1112F315" w14:textId="771F15CD" w:rsidR="00EA7D01" w:rsidRPr="00EA7D01" w:rsidRDefault="00EA7D01" w:rsidP="00EA7D01">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EA7D01">
        <w:rPr>
          <w:rFonts w:ascii="Times New Roman" w:eastAsia="Times New Roman" w:hAnsi="Times New Roman" w:cs="Times New Roman"/>
          <w:kern w:val="0"/>
          <w:sz w:val="26"/>
          <w:szCs w:val="26"/>
          <w:lang w:eastAsia="ar-SA"/>
          <w14:ligatures w14:val="none"/>
        </w:rPr>
        <w:t>1</w:t>
      </w:r>
      <w:r>
        <w:rPr>
          <w:rFonts w:ascii="Times New Roman" w:eastAsia="Times New Roman" w:hAnsi="Times New Roman" w:cs="Times New Roman"/>
          <w:kern w:val="0"/>
          <w:sz w:val="26"/>
          <w:szCs w:val="26"/>
          <w:lang w:eastAsia="ar-SA"/>
          <w14:ligatures w14:val="none"/>
        </w:rPr>
        <w:t>4</w:t>
      </w:r>
      <w:r w:rsidRPr="00EA7D01">
        <w:rPr>
          <w:rFonts w:ascii="Times New Roman" w:eastAsia="Times New Roman" w:hAnsi="Times New Roman" w:cs="Times New Roman"/>
          <w:kern w:val="0"/>
          <w:sz w:val="26"/>
          <w:szCs w:val="26"/>
          <w:lang w:eastAsia="ar-SA"/>
          <w14:ligatures w14:val="none"/>
        </w:rPr>
        <w:t>.</w:t>
      </w:r>
      <w:r w:rsidRPr="00EA7D01">
        <w:rPr>
          <w:rFonts w:ascii="Times New Roman" w:eastAsia="Times New Roman" w:hAnsi="Times New Roman" w:cs="Times New Roman"/>
          <w:kern w:val="0"/>
          <w:sz w:val="26"/>
          <w:szCs w:val="26"/>
          <w:lang w:eastAsia="ar-SA"/>
          <w14:ligatures w14:val="none"/>
        </w:rPr>
        <w:tab/>
        <w:t xml:space="preserve">Доходы от продажи материальных и нематериальных активов исполнены на 104,5%, в т.ч. от реализации земельных участков поступило 11 907,4тыс.руб., плата за увеличение площади земельных участков – 6 832,2тыс.руб., доходы от приватизации имущества – 3 238,8тыс.руб. Из прогнозного плана </w:t>
      </w:r>
      <w:r w:rsidRPr="00EA7D01">
        <w:rPr>
          <w:rFonts w:ascii="Times New Roman" w:eastAsia="Times New Roman" w:hAnsi="Times New Roman" w:cs="Times New Roman"/>
          <w:kern w:val="0"/>
          <w:sz w:val="26"/>
          <w:szCs w:val="26"/>
          <w:lang w:eastAsia="ar-SA"/>
          <w14:ligatures w14:val="none"/>
        </w:rPr>
        <w:lastRenderedPageBreak/>
        <w:t xml:space="preserve">приватизации муниципального имущества на 2024-2026г.г. приватизировано 6 объектов. </w:t>
      </w:r>
    </w:p>
    <w:p w14:paraId="1F042B6C" w14:textId="12E2E58F" w:rsidR="00EA7D01" w:rsidRPr="00EA7D01" w:rsidRDefault="00EA7D01" w:rsidP="00EA7D01">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Pr>
          <w:rFonts w:ascii="Times New Roman" w:eastAsia="Times New Roman" w:hAnsi="Times New Roman" w:cs="Times New Roman"/>
          <w:kern w:val="0"/>
          <w:sz w:val="26"/>
          <w:szCs w:val="26"/>
          <w:lang w:eastAsia="ar-SA"/>
          <w14:ligatures w14:val="none"/>
        </w:rPr>
        <w:t>15</w:t>
      </w:r>
      <w:r w:rsidRPr="00EA7D01">
        <w:rPr>
          <w:rFonts w:ascii="Times New Roman" w:eastAsia="Times New Roman" w:hAnsi="Times New Roman" w:cs="Times New Roman"/>
          <w:kern w:val="0"/>
          <w:sz w:val="26"/>
          <w:szCs w:val="26"/>
          <w:lang w:eastAsia="ar-SA"/>
          <w14:ligatures w14:val="none"/>
        </w:rPr>
        <w:t>.</w:t>
      </w:r>
      <w:r w:rsidRPr="00EA7D01">
        <w:rPr>
          <w:rFonts w:ascii="Times New Roman" w:eastAsia="Times New Roman" w:hAnsi="Times New Roman" w:cs="Times New Roman"/>
          <w:kern w:val="0"/>
          <w:sz w:val="26"/>
          <w:szCs w:val="26"/>
          <w:lang w:eastAsia="ar-SA"/>
          <w14:ligatures w14:val="none"/>
        </w:rPr>
        <w:tab/>
        <w:t>Безвозмездные поступления от других уровней бюджетов получены в сумме 1 016 492,3тыс.руб., что составило 98,5% к уточненному плану (1 031 598,8тыс.руб.) и 120,8% к первоначальному бюджету (841 496,2тыс.руб.), объем безвозмездных поступлений в 2024 году по сравнению с 2022 годом возрос на 146 797,7тыс.руб. или 116,9%, по сравнению с 2023 годом возрос на 78 554,7тыс.руб. или 108,4%.</w:t>
      </w:r>
    </w:p>
    <w:p w14:paraId="7E0289F3" w14:textId="3ADC230B" w:rsidR="00EA7D01" w:rsidRPr="00EA7D01" w:rsidRDefault="00EA7D01" w:rsidP="00EA7D01">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EA7D01">
        <w:rPr>
          <w:rFonts w:ascii="Times New Roman" w:eastAsia="Times New Roman" w:hAnsi="Times New Roman" w:cs="Times New Roman"/>
          <w:kern w:val="0"/>
          <w:sz w:val="26"/>
          <w:szCs w:val="26"/>
          <w:lang w:eastAsia="ar-SA"/>
          <w14:ligatures w14:val="none"/>
        </w:rPr>
        <w:t>1</w:t>
      </w:r>
      <w:r>
        <w:rPr>
          <w:rFonts w:ascii="Times New Roman" w:eastAsia="Times New Roman" w:hAnsi="Times New Roman" w:cs="Times New Roman"/>
          <w:kern w:val="0"/>
          <w:sz w:val="26"/>
          <w:szCs w:val="26"/>
          <w:lang w:eastAsia="ar-SA"/>
          <w14:ligatures w14:val="none"/>
        </w:rPr>
        <w:t>6</w:t>
      </w:r>
      <w:r w:rsidRPr="00EA7D01">
        <w:rPr>
          <w:rFonts w:ascii="Times New Roman" w:eastAsia="Times New Roman" w:hAnsi="Times New Roman" w:cs="Times New Roman"/>
          <w:kern w:val="0"/>
          <w:sz w:val="26"/>
          <w:szCs w:val="26"/>
          <w:lang w:eastAsia="ar-SA"/>
          <w14:ligatures w14:val="none"/>
        </w:rPr>
        <w:t>.</w:t>
      </w:r>
      <w:r w:rsidRPr="00EA7D01">
        <w:rPr>
          <w:rFonts w:ascii="Times New Roman" w:eastAsia="Times New Roman" w:hAnsi="Times New Roman" w:cs="Times New Roman"/>
          <w:kern w:val="0"/>
          <w:sz w:val="26"/>
          <w:szCs w:val="26"/>
          <w:lang w:eastAsia="ar-SA"/>
          <w14:ligatures w14:val="none"/>
        </w:rPr>
        <w:tab/>
        <w:t>Фактическое исполнение бюджета округа в 2024 году по расходам составило 1889401,2тыс.руб. или 96,3% от уточненного плана и 96,3% от уточненного бюджета. Анализ исполнения бюджета округа по расходам показывает, что в 2024 году плановые и фактические показатели расходов бюджета в абсолютном выражении возросли по сравнению предыдущим анализируемым периодом, процент выполнения плана несколько ниже уровня прошлого года.</w:t>
      </w:r>
    </w:p>
    <w:p w14:paraId="42732690" w14:textId="70F67608" w:rsidR="00EA7D01" w:rsidRPr="00EA7D01" w:rsidRDefault="00EA7D01" w:rsidP="00EA7D01">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EA7D01">
        <w:rPr>
          <w:rFonts w:ascii="Times New Roman" w:eastAsia="Times New Roman" w:hAnsi="Times New Roman" w:cs="Times New Roman"/>
          <w:kern w:val="0"/>
          <w:sz w:val="26"/>
          <w:szCs w:val="26"/>
          <w:lang w:eastAsia="ar-SA"/>
          <w14:ligatures w14:val="none"/>
        </w:rPr>
        <w:t>1</w:t>
      </w:r>
      <w:r>
        <w:rPr>
          <w:rFonts w:ascii="Times New Roman" w:eastAsia="Times New Roman" w:hAnsi="Times New Roman" w:cs="Times New Roman"/>
          <w:kern w:val="0"/>
          <w:sz w:val="26"/>
          <w:szCs w:val="26"/>
          <w:lang w:eastAsia="ar-SA"/>
          <w14:ligatures w14:val="none"/>
        </w:rPr>
        <w:t>7</w:t>
      </w:r>
      <w:r w:rsidRPr="00EA7D01">
        <w:rPr>
          <w:rFonts w:ascii="Times New Roman" w:eastAsia="Times New Roman" w:hAnsi="Times New Roman" w:cs="Times New Roman"/>
          <w:kern w:val="0"/>
          <w:sz w:val="26"/>
          <w:szCs w:val="26"/>
          <w:lang w:eastAsia="ar-SA"/>
          <w14:ligatures w14:val="none"/>
        </w:rPr>
        <w:t>.</w:t>
      </w:r>
      <w:r w:rsidRPr="00EA7D01">
        <w:rPr>
          <w:rFonts w:ascii="Times New Roman" w:eastAsia="Times New Roman" w:hAnsi="Times New Roman" w:cs="Times New Roman"/>
          <w:kern w:val="0"/>
          <w:sz w:val="26"/>
          <w:szCs w:val="26"/>
          <w:lang w:eastAsia="ar-SA"/>
          <w14:ligatures w14:val="none"/>
        </w:rPr>
        <w:tab/>
        <w:t xml:space="preserve">В структуре расходов просматривается рост доли расходов на образование (с 41% в 2023 году до 46% в 2024 году), на культуру (с 8,8% в 2023 году до 9,9% в 2024 году), на общегосударственные вопросы (с 9,8% в 2023 году до 11,8% в 2024 году). Также, сложилось снижение доли расходов на жилищно-коммунальное хозяйство (с 18,3% в 2023 году до 10,1% в 2024 году), национальную экономику (с 13,0% в 2023 году до 11,8% в 2024 году). </w:t>
      </w:r>
    </w:p>
    <w:p w14:paraId="569B42BF" w14:textId="63C6F06D" w:rsidR="00EA7D01" w:rsidRPr="00EA7D01" w:rsidRDefault="00EA7D01" w:rsidP="00EA7D01">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EA7D01">
        <w:rPr>
          <w:rFonts w:ascii="Times New Roman" w:eastAsia="Times New Roman" w:hAnsi="Times New Roman" w:cs="Times New Roman"/>
          <w:kern w:val="0"/>
          <w:sz w:val="26"/>
          <w:szCs w:val="26"/>
          <w:lang w:eastAsia="ar-SA"/>
          <w14:ligatures w14:val="none"/>
        </w:rPr>
        <w:t xml:space="preserve">Рекомендуемый норматив формирования расходов на содержание органов местного самоуправления для Сергачского муниципального округа на 2024 год – 142 812,7тыс.руб. </w:t>
      </w:r>
    </w:p>
    <w:p w14:paraId="1D5C6A76" w14:textId="38C00FB3" w:rsidR="00EA7D01" w:rsidRPr="00EA7D01" w:rsidRDefault="00EA7D01" w:rsidP="00EA7D01">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EA7D01">
        <w:rPr>
          <w:rFonts w:ascii="Times New Roman" w:eastAsia="Times New Roman" w:hAnsi="Times New Roman" w:cs="Times New Roman"/>
          <w:kern w:val="0"/>
          <w:sz w:val="26"/>
          <w:szCs w:val="26"/>
          <w:lang w:eastAsia="ar-SA"/>
          <w14:ligatures w14:val="none"/>
        </w:rPr>
        <w:t>1</w:t>
      </w:r>
      <w:r>
        <w:rPr>
          <w:rFonts w:ascii="Times New Roman" w:eastAsia="Times New Roman" w:hAnsi="Times New Roman" w:cs="Times New Roman"/>
          <w:kern w:val="0"/>
          <w:sz w:val="26"/>
          <w:szCs w:val="26"/>
          <w:lang w:eastAsia="ar-SA"/>
          <w14:ligatures w14:val="none"/>
        </w:rPr>
        <w:t>8</w:t>
      </w:r>
      <w:r w:rsidRPr="00EA7D01">
        <w:rPr>
          <w:rFonts w:ascii="Times New Roman" w:eastAsia="Times New Roman" w:hAnsi="Times New Roman" w:cs="Times New Roman"/>
          <w:kern w:val="0"/>
          <w:sz w:val="26"/>
          <w:szCs w:val="26"/>
          <w:lang w:eastAsia="ar-SA"/>
          <w14:ligatures w14:val="none"/>
        </w:rPr>
        <w:t>.</w:t>
      </w:r>
      <w:r w:rsidRPr="00EA7D01">
        <w:rPr>
          <w:rFonts w:ascii="Times New Roman" w:eastAsia="Times New Roman" w:hAnsi="Times New Roman" w:cs="Times New Roman"/>
          <w:kern w:val="0"/>
          <w:sz w:val="26"/>
          <w:szCs w:val="26"/>
          <w:lang w:eastAsia="ar-SA"/>
          <w14:ligatures w14:val="none"/>
        </w:rPr>
        <w:tab/>
        <w:t>Объем неисполненных бюджетных ассигнований составляет 73 418,0тыс.руб. Наибольший удельный вес занимает неисполнение расходов по жилищно-коммунальному хозяйству – 32,2% (23 615,4тыс.руб.), образованию – 21,9% (16 092,1тыс.руб.), культуре, кинематографии – 17,1% (12 551,2тыс.руб.), национальной экономике – 14,3% (10 535,0тыс.руб.).</w:t>
      </w:r>
    </w:p>
    <w:p w14:paraId="7D6CF8DF" w14:textId="7D91FF8F" w:rsidR="00EA7D01" w:rsidRPr="00EA7D01" w:rsidRDefault="00EA7D01" w:rsidP="00EA7D01">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Pr>
          <w:rFonts w:ascii="Times New Roman" w:eastAsia="Times New Roman" w:hAnsi="Times New Roman" w:cs="Times New Roman"/>
          <w:kern w:val="0"/>
          <w:sz w:val="26"/>
          <w:szCs w:val="26"/>
          <w:lang w:eastAsia="ar-SA"/>
          <w14:ligatures w14:val="none"/>
        </w:rPr>
        <w:t>19</w:t>
      </w:r>
      <w:r w:rsidRPr="00EA7D01">
        <w:rPr>
          <w:rFonts w:ascii="Times New Roman" w:eastAsia="Times New Roman" w:hAnsi="Times New Roman" w:cs="Times New Roman"/>
          <w:kern w:val="0"/>
          <w:sz w:val="26"/>
          <w:szCs w:val="26"/>
          <w:lang w:eastAsia="ar-SA"/>
          <w14:ligatures w14:val="none"/>
        </w:rPr>
        <w:t>.</w:t>
      </w:r>
      <w:r w:rsidRPr="00EA7D01">
        <w:rPr>
          <w:rFonts w:ascii="Times New Roman" w:eastAsia="Times New Roman" w:hAnsi="Times New Roman" w:cs="Times New Roman"/>
          <w:kern w:val="0"/>
          <w:sz w:val="26"/>
          <w:szCs w:val="26"/>
          <w:lang w:eastAsia="ar-SA"/>
          <w14:ligatures w14:val="none"/>
        </w:rPr>
        <w:tab/>
        <w:t>Исполнение бюджета округа в 2024 году осуществлялось по 10 муниципальным программам с общим объемом ассигнований в сумме 1 775 974,2тыс.руб. или 96,3% к уточненному плану. Объем неисполненных бюджетных ассигнований по муниципальным программам составляет 67 826,7тыс.руб. Наибольший удельный вес занимает неисполнение расходов по муниципальной программе «Территориальное развитие Сергачского муниципального округа» - 66,1% (44 830,5тыс.руб.), муниципальной программе «Развитие образования в Сергачском муниципальном районе Нижегородской области» - 24,0% (16 019,4тыс.руб.), муниципальной программе «Обеспечение безопасности жизнедеятельности населения Сергачского муниципального округа» - 6,5% (4 390,5тыс.руб.).</w:t>
      </w:r>
    </w:p>
    <w:p w14:paraId="58947234" w14:textId="34F23529" w:rsidR="00EA7D01" w:rsidRPr="00EA7D01" w:rsidRDefault="00EA7D01" w:rsidP="00EA7D01">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EA7D01">
        <w:rPr>
          <w:rFonts w:ascii="Times New Roman" w:eastAsia="Times New Roman" w:hAnsi="Times New Roman" w:cs="Times New Roman"/>
          <w:kern w:val="0"/>
          <w:sz w:val="26"/>
          <w:szCs w:val="26"/>
          <w:lang w:eastAsia="ar-SA"/>
          <w14:ligatures w14:val="none"/>
        </w:rPr>
        <w:t>2</w:t>
      </w:r>
      <w:r>
        <w:rPr>
          <w:rFonts w:ascii="Times New Roman" w:eastAsia="Times New Roman" w:hAnsi="Times New Roman" w:cs="Times New Roman"/>
          <w:kern w:val="0"/>
          <w:sz w:val="26"/>
          <w:szCs w:val="26"/>
          <w:lang w:eastAsia="ar-SA"/>
          <w14:ligatures w14:val="none"/>
        </w:rPr>
        <w:t>0</w:t>
      </w:r>
      <w:r w:rsidRPr="00EA7D01">
        <w:rPr>
          <w:rFonts w:ascii="Times New Roman" w:eastAsia="Times New Roman" w:hAnsi="Times New Roman" w:cs="Times New Roman"/>
          <w:kern w:val="0"/>
          <w:sz w:val="26"/>
          <w:szCs w:val="26"/>
          <w:lang w:eastAsia="ar-SA"/>
          <w14:ligatures w14:val="none"/>
        </w:rPr>
        <w:t>.</w:t>
      </w:r>
      <w:r w:rsidRPr="00EA7D01">
        <w:rPr>
          <w:rFonts w:ascii="Times New Roman" w:eastAsia="Times New Roman" w:hAnsi="Times New Roman" w:cs="Times New Roman"/>
          <w:kern w:val="0"/>
          <w:sz w:val="26"/>
          <w:szCs w:val="26"/>
          <w:lang w:eastAsia="ar-SA"/>
          <w14:ligatures w14:val="none"/>
        </w:rPr>
        <w:tab/>
        <w:t xml:space="preserve">Размер резервного фонда администрации Сергачского муниципального округа предусмотрен в сумме 100,0тыс.руб. или 0,01% от общего объема расходов. Ассигнования резервного фонда администрации Сергачского муниципального округа в 2024 году не использовались. </w:t>
      </w:r>
    </w:p>
    <w:p w14:paraId="51EE2402" w14:textId="2EB71C00" w:rsidR="00EA7D01" w:rsidRPr="00EA7D01" w:rsidRDefault="00EA7D01" w:rsidP="00EA7D01">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EA7D01">
        <w:rPr>
          <w:rFonts w:ascii="Times New Roman" w:eastAsia="Times New Roman" w:hAnsi="Times New Roman" w:cs="Times New Roman"/>
          <w:kern w:val="0"/>
          <w:sz w:val="26"/>
          <w:szCs w:val="26"/>
          <w:lang w:eastAsia="ar-SA"/>
          <w14:ligatures w14:val="none"/>
        </w:rPr>
        <w:t>2</w:t>
      </w:r>
      <w:r>
        <w:rPr>
          <w:rFonts w:ascii="Times New Roman" w:eastAsia="Times New Roman" w:hAnsi="Times New Roman" w:cs="Times New Roman"/>
          <w:kern w:val="0"/>
          <w:sz w:val="26"/>
          <w:szCs w:val="26"/>
          <w:lang w:eastAsia="ar-SA"/>
          <w14:ligatures w14:val="none"/>
        </w:rPr>
        <w:t>1</w:t>
      </w:r>
      <w:r w:rsidRPr="00EA7D01">
        <w:rPr>
          <w:rFonts w:ascii="Times New Roman" w:eastAsia="Times New Roman" w:hAnsi="Times New Roman" w:cs="Times New Roman"/>
          <w:kern w:val="0"/>
          <w:sz w:val="26"/>
          <w:szCs w:val="26"/>
          <w:lang w:eastAsia="ar-SA"/>
          <w14:ligatures w14:val="none"/>
        </w:rPr>
        <w:t>.</w:t>
      </w:r>
      <w:r w:rsidRPr="00EA7D01">
        <w:rPr>
          <w:rFonts w:ascii="Times New Roman" w:eastAsia="Times New Roman" w:hAnsi="Times New Roman" w:cs="Times New Roman"/>
          <w:kern w:val="0"/>
          <w:sz w:val="26"/>
          <w:szCs w:val="26"/>
          <w:lang w:eastAsia="ar-SA"/>
          <w14:ligatures w14:val="none"/>
        </w:rPr>
        <w:tab/>
        <w:t xml:space="preserve">Верхний предел муниципального долга Сергачского муниципального округа на 1 января 2025 года был установлен в размере 0тыс.руб., в том числе верхний предел долга по муниципальным гарантиям Сергачского муниципального округа на 1 января 2025 года был установлен в размере 0тыс.руб. </w:t>
      </w:r>
    </w:p>
    <w:p w14:paraId="37E848E1" w14:textId="1545DFE6" w:rsidR="00EA7D01" w:rsidRPr="00EA7D01" w:rsidRDefault="00EA7D01" w:rsidP="00EA7D01">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EA7D01">
        <w:rPr>
          <w:rFonts w:ascii="Times New Roman" w:eastAsia="Times New Roman" w:hAnsi="Times New Roman" w:cs="Times New Roman"/>
          <w:kern w:val="0"/>
          <w:sz w:val="26"/>
          <w:szCs w:val="26"/>
          <w:lang w:eastAsia="ar-SA"/>
          <w14:ligatures w14:val="none"/>
        </w:rPr>
        <w:lastRenderedPageBreak/>
        <w:t>2</w:t>
      </w:r>
      <w:r>
        <w:rPr>
          <w:rFonts w:ascii="Times New Roman" w:eastAsia="Times New Roman" w:hAnsi="Times New Roman" w:cs="Times New Roman"/>
          <w:kern w:val="0"/>
          <w:sz w:val="26"/>
          <w:szCs w:val="26"/>
          <w:lang w:eastAsia="ar-SA"/>
          <w14:ligatures w14:val="none"/>
        </w:rPr>
        <w:t>2</w:t>
      </w:r>
      <w:r w:rsidRPr="00EA7D01">
        <w:rPr>
          <w:rFonts w:ascii="Times New Roman" w:eastAsia="Times New Roman" w:hAnsi="Times New Roman" w:cs="Times New Roman"/>
          <w:kern w:val="0"/>
          <w:sz w:val="26"/>
          <w:szCs w:val="26"/>
          <w:lang w:eastAsia="ar-SA"/>
          <w14:ligatures w14:val="none"/>
        </w:rPr>
        <w:t>.</w:t>
      </w:r>
      <w:r w:rsidRPr="00EA7D01">
        <w:rPr>
          <w:rFonts w:ascii="Times New Roman" w:eastAsia="Times New Roman" w:hAnsi="Times New Roman" w:cs="Times New Roman"/>
          <w:kern w:val="0"/>
          <w:sz w:val="26"/>
          <w:szCs w:val="26"/>
          <w:lang w:eastAsia="ar-SA"/>
          <w14:ligatures w14:val="none"/>
        </w:rPr>
        <w:tab/>
        <w:t xml:space="preserve">Согласно Сведениям по дебиторской и кредиторской задолженности (ф.0503369) размер дебиторской задолженности на 01.01.2025 составляет 2 359 716,6тыс.руб. (доходы будущих периодов по арендной плате, доходы будущих периодов по администраторам областного бюджета по межбюджетным трансфертам; административные штрафы; авансовые платежи, неуплата текущих платежей по сроку, возврат субсидии, задолженность по исполнительному листу, штрафы), в том числе просроченной – 6 190,5тыс.руб. (неуплата текущих  платежей по сроку, доначисление сумм по актам налоговых проверок, административные штрафы). </w:t>
      </w:r>
    </w:p>
    <w:p w14:paraId="6540A5A5" w14:textId="2506669B" w:rsidR="00EA7D01" w:rsidRPr="00EA7D01" w:rsidRDefault="00EA7D01" w:rsidP="00EA7D01">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EA7D01">
        <w:rPr>
          <w:rFonts w:ascii="Times New Roman" w:eastAsia="Times New Roman" w:hAnsi="Times New Roman" w:cs="Times New Roman"/>
          <w:kern w:val="0"/>
          <w:sz w:val="26"/>
          <w:szCs w:val="26"/>
          <w:lang w:eastAsia="ar-SA"/>
          <w14:ligatures w14:val="none"/>
        </w:rPr>
        <w:t>2</w:t>
      </w:r>
      <w:r>
        <w:rPr>
          <w:rFonts w:ascii="Times New Roman" w:eastAsia="Times New Roman" w:hAnsi="Times New Roman" w:cs="Times New Roman"/>
          <w:kern w:val="0"/>
          <w:sz w:val="26"/>
          <w:szCs w:val="26"/>
          <w:lang w:eastAsia="ar-SA"/>
          <w14:ligatures w14:val="none"/>
        </w:rPr>
        <w:t>3</w:t>
      </w:r>
      <w:r w:rsidRPr="00EA7D01">
        <w:rPr>
          <w:rFonts w:ascii="Times New Roman" w:eastAsia="Times New Roman" w:hAnsi="Times New Roman" w:cs="Times New Roman"/>
          <w:kern w:val="0"/>
          <w:sz w:val="26"/>
          <w:szCs w:val="26"/>
          <w:lang w:eastAsia="ar-SA"/>
          <w14:ligatures w14:val="none"/>
        </w:rPr>
        <w:t>.</w:t>
      </w:r>
      <w:r w:rsidRPr="00EA7D01">
        <w:rPr>
          <w:rFonts w:ascii="Times New Roman" w:eastAsia="Times New Roman" w:hAnsi="Times New Roman" w:cs="Times New Roman"/>
          <w:kern w:val="0"/>
          <w:sz w:val="26"/>
          <w:szCs w:val="26"/>
          <w:lang w:eastAsia="ar-SA"/>
          <w14:ligatures w14:val="none"/>
        </w:rPr>
        <w:tab/>
        <w:t>По состоянию на 01.01.2025 муниципальное образование имело непогашенную кредиторскую задолженность в сумме 3 447,5тыс.руб. Согласно пояснениям Управления финансов по состоянию на 01.04.2025 кредиторская задолженность погашена.</w:t>
      </w:r>
    </w:p>
    <w:p w14:paraId="3F0DEA55" w14:textId="375A3EE6" w:rsidR="00EA7D01" w:rsidRDefault="00EA7D01" w:rsidP="00EA7D01">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EA7D01">
        <w:rPr>
          <w:rFonts w:ascii="Times New Roman" w:eastAsia="Times New Roman" w:hAnsi="Times New Roman" w:cs="Times New Roman"/>
          <w:kern w:val="0"/>
          <w:sz w:val="26"/>
          <w:szCs w:val="26"/>
          <w:lang w:eastAsia="ar-SA"/>
          <w14:ligatures w14:val="none"/>
        </w:rPr>
        <w:t>2</w:t>
      </w:r>
      <w:r>
        <w:rPr>
          <w:rFonts w:ascii="Times New Roman" w:eastAsia="Times New Roman" w:hAnsi="Times New Roman" w:cs="Times New Roman"/>
          <w:kern w:val="0"/>
          <w:sz w:val="26"/>
          <w:szCs w:val="26"/>
          <w:lang w:eastAsia="ar-SA"/>
          <w14:ligatures w14:val="none"/>
        </w:rPr>
        <w:t>4</w:t>
      </w:r>
      <w:r w:rsidRPr="00EA7D01">
        <w:rPr>
          <w:rFonts w:ascii="Times New Roman" w:eastAsia="Times New Roman" w:hAnsi="Times New Roman" w:cs="Times New Roman"/>
          <w:kern w:val="0"/>
          <w:sz w:val="26"/>
          <w:szCs w:val="26"/>
          <w:lang w:eastAsia="ar-SA"/>
          <w14:ligatures w14:val="none"/>
        </w:rPr>
        <w:t>.</w:t>
      </w:r>
      <w:r w:rsidRPr="00EA7D01">
        <w:rPr>
          <w:rFonts w:ascii="Times New Roman" w:eastAsia="Times New Roman" w:hAnsi="Times New Roman" w:cs="Times New Roman"/>
          <w:kern w:val="0"/>
          <w:sz w:val="26"/>
          <w:szCs w:val="26"/>
          <w:lang w:eastAsia="ar-SA"/>
          <w14:ligatures w14:val="none"/>
        </w:rPr>
        <w:tab/>
        <w:t>По итогам исполнения бюджета округа объем остатков средств на едином счете бюджета по состоянию на 01.01.2025 составил 106 481,2тыс.руб., что меньше на 134 492тыс.руб., чем по состоянию на 01.01.2024 (240 973,2тыс.руб.), на 160 654,9тыс.руб., чем по состоянию на 01.01.2023 (267 136,1тыс.руб.).</w:t>
      </w:r>
    </w:p>
    <w:p w14:paraId="233DE01C" w14:textId="0346B6FD" w:rsidR="00A27324" w:rsidRPr="004B1F5D" w:rsidRDefault="00015F2D" w:rsidP="00A27324">
      <w:pPr>
        <w:suppressAutoHyphens/>
        <w:spacing w:after="1" w:line="240" w:lineRule="atLeast"/>
        <w:ind w:firstLine="540"/>
        <w:jc w:val="both"/>
        <w:rPr>
          <w:rFonts w:ascii="Times New Roman" w:eastAsia="Times New Roman" w:hAnsi="Times New Roman" w:cs="Times New Roman"/>
          <w:kern w:val="0"/>
          <w:sz w:val="26"/>
          <w:szCs w:val="26"/>
          <w:lang w:eastAsia="ar-SA"/>
          <w14:ligatures w14:val="none"/>
        </w:rPr>
      </w:pPr>
      <w:r w:rsidRPr="004B1F5D">
        <w:rPr>
          <w:rFonts w:ascii="Times New Roman" w:eastAsia="Times New Roman" w:hAnsi="Times New Roman" w:cs="Times New Roman"/>
          <w:kern w:val="0"/>
          <w:sz w:val="26"/>
          <w:szCs w:val="26"/>
          <w:lang w:eastAsia="ar-SA"/>
          <w14:ligatures w14:val="none"/>
        </w:rPr>
        <w:t>В результате внешней проверки годового отчета об исполнении бюджета</w:t>
      </w:r>
      <w:r w:rsidR="009C5787" w:rsidRPr="004B1F5D">
        <w:rPr>
          <w:rFonts w:ascii="Times New Roman" w:eastAsia="Times New Roman" w:hAnsi="Times New Roman" w:cs="Times New Roman"/>
          <w:kern w:val="0"/>
          <w:sz w:val="26"/>
          <w:szCs w:val="26"/>
          <w:lang w:eastAsia="ar-SA"/>
          <w14:ligatures w14:val="none"/>
        </w:rPr>
        <w:t xml:space="preserve"> округа</w:t>
      </w:r>
      <w:r w:rsidRPr="004B1F5D">
        <w:rPr>
          <w:rFonts w:ascii="Times New Roman" w:eastAsia="Times New Roman" w:hAnsi="Times New Roman" w:cs="Times New Roman"/>
          <w:kern w:val="0"/>
          <w:sz w:val="26"/>
          <w:szCs w:val="26"/>
          <w:lang w:eastAsia="ar-SA"/>
          <w14:ligatures w14:val="none"/>
        </w:rPr>
        <w:t xml:space="preserve"> за 202</w:t>
      </w:r>
      <w:r w:rsidR="0018323E">
        <w:rPr>
          <w:rFonts w:ascii="Times New Roman" w:eastAsia="Times New Roman" w:hAnsi="Times New Roman" w:cs="Times New Roman"/>
          <w:kern w:val="0"/>
          <w:sz w:val="26"/>
          <w:szCs w:val="26"/>
          <w:lang w:eastAsia="ar-SA"/>
          <w14:ligatures w14:val="none"/>
        </w:rPr>
        <w:t>4</w:t>
      </w:r>
      <w:r w:rsidRPr="004B1F5D">
        <w:rPr>
          <w:rFonts w:ascii="Times New Roman" w:eastAsia="Times New Roman" w:hAnsi="Times New Roman" w:cs="Times New Roman"/>
          <w:kern w:val="0"/>
          <w:sz w:val="26"/>
          <w:szCs w:val="26"/>
          <w:lang w:eastAsia="ar-SA"/>
          <w14:ligatures w14:val="none"/>
        </w:rPr>
        <w:t xml:space="preserve"> год контрольно-счетной инспекцией Сергачского муниципального округа подтверждена достоверность Отчета об исполнении бюджета Сергачского муниципального </w:t>
      </w:r>
      <w:r w:rsidR="009C5787" w:rsidRPr="004B1F5D">
        <w:rPr>
          <w:rFonts w:ascii="Times New Roman" w:eastAsia="Times New Roman" w:hAnsi="Times New Roman" w:cs="Times New Roman"/>
          <w:kern w:val="0"/>
          <w:sz w:val="26"/>
          <w:szCs w:val="26"/>
          <w:lang w:eastAsia="ar-SA"/>
          <w14:ligatures w14:val="none"/>
        </w:rPr>
        <w:t>округа</w:t>
      </w:r>
      <w:r w:rsidRPr="004B1F5D">
        <w:rPr>
          <w:rFonts w:ascii="Times New Roman" w:eastAsia="Times New Roman" w:hAnsi="Times New Roman" w:cs="Times New Roman"/>
          <w:kern w:val="0"/>
          <w:sz w:val="26"/>
          <w:szCs w:val="26"/>
          <w:lang w:eastAsia="ar-SA"/>
          <w14:ligatures w14:val="none"/>
        </w:rPr>
        <w:t xml:space="preserve"> за 202</w:t>
      </w:r>
      <w:r w:rsidR="0018323E">
        <w:rPr>
          <w:rFonts w:ascii="Times New Roman" w:eastAsia="Times New Roman" w:hAnsi="Times New Roman" w:cs="Times New Roman"/>
          <w:kern w:val="0"/>
          <w:sz w:val="26"/>
          <w:szCs w:val="26"/>
          <w:lang w:eastAsia="ar-SA"/>
          <w14:ligatures w14:val="none"/>
        </w:rPr>
        <w:t>4</w:t>
      </w:r>
      <w:r w:rsidRPr="004B1F5D">
        <w:rPr>
          <w:rFonts w:ascii="Times New Roman" w:eastAsia="Times New Roman" w:hAnsi="Times New Roman" w:cs="Times New Roman"/>
          <w:kern w:val="0"/>
          <w:sz w:val="26"/>
          <w:szCs w:val="26"/>
          <w:lang w:eastAsia="ar-SA"/>
          <w14:ligatures w14:val="none"/>
        </w:rPr>
        <w:t xml:space="preserve"> год. Анализ представленной отчетности показал, что плановые и фактические показатели отчетности главных администраторов бюджетных средств соответствуют показателям Отчета об исполнении бюджета за 202</w:t>
      </w:r>
      <w:r w:rsidR="0018323E">
        <w:rPr>
          <w:rFonts w:ascii="Times New Roman" w:eastAsia="Times New Roman" w:hAnsi="Times New Roman" w:cs="Times New Roman"/>
          <w:kern w:val="0"/>
          <w:sz w:val="26"/>
          <w:szCs w:val="26"/>
          <w:lang w:eastAsia="ar-SA"/>
          <w14:ligatures w14:val="none"/>
        </w:rPr>
        <w:t>4</w:t>
      </w:r>
      <w:r w:rsidRPr="004B1F5D">
        <w:rPr>
          <w:rFonts w:ascii="Times New Roman" w:eastAsia="Times New Roman" w:hAnsi="Times New Roman" w:cs="Times New Roman"/>
          <w:kern w:val="0"/>
          <w:sz w:val="26"/>
          <w:szCs w:val="26"/>
          <w:lang w:eastAsia="ar-SA"/>
          <w14:ligatures w14:val="none"/>
        </w:rPr>
        <w:t xml:space="preserve"> год. </w:t>
      </w:r>
    </w:p>
    <w:p w14:paraId="3331A7E1" w14:textId="77777777" w:rsidR="006C2B47" w:rsidRDefault="00346494" w:rsidP="00954C22">
      <w:pPr>
        <w:ind w:firstLine="708"/>
        <w:jc w:val="both"/>
        <w:rPr>
          <w:rFonts w:ascii="Times New Roman" w:hAnsi="Times New Roman" w:cs="Times New Roman"/>
          <w:b/>
          <w:bCs/>
          <w:sz w:val="26"/>
          <w:szCs w:val="26"/>
        </w:rPr>
      </w:pPr>
      <w:r>
        <w:rPr>
          <w:rFonts w:ascii="Times New Roman" w:hAnsi="Times New Roman" w:cs="Times New Roman"/>
          <w:b/>
          <w:bCs/>
          <w:sz w:val="26"/>
          <w:szCs w:val="26"/>
        </w:rPr>
        <w:t xml:space="preserve">             </w:t>
      </w:r>
    </w:p>
    <w:p w14:paraId="556DE75F" w14:textId="55DE3944" w:rsidR="006C2B47" w:rsidRDefault="006C2B47" w:rsidP="00954C22">
      <w:pPr>
        <w:ind w:firstLine="708"/>
        <w:jc w:val="both"/>
        <w:rPr>
          <w:rFonts w:ascii="Times New Roman" w:hAnsi="Times New Roman" w:cs="Times New Roman"/>
          <w:b/>
          <w:bCs/>
          <w:sz w:val="26"/>
          <w:szCs w:val="26"/>
        </w:rPr>
      </w:pPr>
      <w:r>
        <w:rPr>
          <w:rFonts w:ascii="Times New Roman" w:hAnsi="Times New Roman" w:cs="Times New Roman"/>
          <w:b/>
          <w:bCs/>
          <w:sz w:val="26"/>
          <w:szCs w:val="26"/>
        </w:rPr>
        <w:t>3.Обеспечение деятельности и взаимодействие с органами местного самоуправления, иными органами и организациями</w:t>
      </w:r>
    </w:p>
    <w:p w14:paraId="7E31646C" w14:textId="7A0F822A" w:rsidR="00FE1FA5" w:rsidRPr="004B1F5D" w:rsidRDefault="00FE1FA5" w:rsidP="00FE1FA5">
      <w:pPr>
        <w:spacing w:after="0"/>
        <w:ind w:firstLine="708"/>
        <w:jc w:val="both"/>
        <w:rPr>
          <w:rFonts w:ascii="Times New Roman" w:hAnsi="Times New Roman" w:cs="Times New Roman"/>
          <w:sz w:val="26"/>
          <w:szCs w:val="26"/>
        </w:rPr>
      </w:pPr>
      <w:r w:rsidRPr="004B1F5D">
        <w:rPr>
          <w:rFonts w:ascii="Times New Roman" w:hAnsi="Times New Roman" w:cs="Times New Roman"/>
          <w:sz w:val="26"/>
          <w:szCs w:val="26"/>
        </w:rPr>
        <w:t>В 202</w:t>
      </w:r>
      <w:r w:rsidR="00FF16B9">
        <w:rPr>
          <w:rFonts w:ascii="Times New Roman" w:hAnsi="Times New Roman" w:cs="Times New Roman"/>
          <w:sz w:val="26"/>
          <w:szCs w:val="26"/>
        </w:rPr>
        <w:t>5</w:t>
      </w:r>
      <w:r w:rsidRPr="004B1F5D">
        <w:rPr>
          <w:rFonts w:ascii="Times New Roman" w:hAnsi="Times New Roman" w:cs="Times New Roman"/>
          <w:sz w:val="26"/>
          <w:szCs w:val="26"/>
        </w:rPr>
        <w:t xml:space="preserve"> году контрольно-счетная инспекция Сергачского муниципального округа принимала участие в работе комиссии по бюджету и в заседаниях Совета депутатов Сергачского муниципального округа Нижегородской области. </w:t>
      </w:r>
    </w:p>
    <w:p w14:paraId="47E68F63" w14:textId="77777777" w:rsidR="00FE1FA5" w:rsidRPr="004B1F5D" w:rsidRDefault="00FE1FA5" w:rsidP="00FE1FA5">
      <w:pPr>
        <w:spacing w:after="0"/>
        <w:ind w:firstLine="708"/>
        <w:jc w:val="both"/>
        <w:rPr>
          <w:rFonts w:ascii="Times New Roman" w:hAnsi="Times New Roman" w:cs="Times New Roman"/>
          <w:sz w:val="26"/>
          <w:szCs w:val="26"/>
        </w:rPr>
      </w:pPr>
      <w:r w:rsidRPr="004B1F5D">
        <w:rPr>
          <w:rFonts w:ascii="Times New Roman" w:hAnsi="Times New Roman" w:cs="Times New Roman"/>
          <w:sz w:val="26"/>
          <w:szCs w:val="26"/>
        </w:rPr>
        <w:t>В течение отчетного периода контрольно-счетной инспекцией осуществлялась подготовка аналитической информации по обращениям Контрольно-счетной палаты  Нижегородской области, Совета контрольно-счетных органов при Контрольно-счетной палате Нижегородской области, в том числе:</w:t>
      </w:r>
    </w:p>
    <w:p w14:paraId="7317ACD7" w14:textId="77777777" w:rsidR="00FE1FA5" w:rsidRPr="004B1F5D" w:rsidRDefault="00FE1FA5" w:rsidP="00FE1FA5">
      <w:pPr>
        <w:spacing w:after="0"/>
        <w:jc w:val="both"/>
        <w:rPr>
          <w:rFonts w:ascii="Times New Roman" w:hAnsi="Times New Roman" w:cs="Times New Roman"/>
          <w:sz w:val="26"/>
          <w:szCs w:val="26"/>
        </w:rPr>
      </w:pPr>
      <w:r w:rsidRPr="004B1F5D">
        <w:rPr>
          <w:rFonts w:ascii="Times New Roman" w:hAnsi="Times New Roman" w:cs="Times New Roman"/>
          <w:sz w:val="26"/>
          <w:szCs w:val="26"/>
        </w:rPr>
        <w:tab/>
        <w:t>сведения о созданных КСО муниципальных образований, кадровое и финансовое обеспечение КСО;</w:t>
      </w:r>
    </w:p>
    <w:p w14:paraId="6E4EB92D" w14:textId="77777777" w:rsidR="00FE1FA5" w:rsidRPr="004B1F5D" w:rsidRDefault="00FE1FA5" w:rsidP="00FE1FA5">
      <w:pPr>
        <w:spacing w:after="0"/>
        <w:jc w:val="both"/>
        <w:rPr>
          <w:rFonts w:ascii="Times New Roman" w:hAnsi="Times New Roman" w:cs="Times New Roman"/>
          <w:sz w:val="26"/>
          <w:szCs w:val="26"/>
        </w:rPr>
      </w:pPr>
      <w:r w:rsidRPr="004B1F5D">
        <w:rPr>
          <w:rFonts w:ascii="Times New Roman" w:hAnsi="Times New Roman" w:cs="Times New Roman"/>
          <w:sz w:val="26"/>
          <w:szCs w:val="26"/>
        </w:rPr>
        <w:tab/>
        <w:t>основные показатели деятельности контрольно-счетных органов муниципальных образований.</w:t>
      </w:r>
    </w:p>
    <w:p w14:paraId="5D22E3F7" w14:textId="77777777" w:rsidR="00FE1FA5" w:rsidRPr="004B1F5D" w:rsidRDefault="00FE1FA5" w:rsidP="00FE1FA5">
      <w:pPr>
        <w:spacing w:after="0"/>
        <w:ind w:firstLine="708"/>
        <w:jc w:val="both"/>
        <w:rPr>
          <w:rFonts w:ascii="Times New Roman" w:hAnsi="Times New Roman" w:cs="Times New Roman"/>
          <w:sz w:val="26"/>
          <w:szCs w:val="26"/>
        </w:rPr>
      </w:pPr>
      <w:r w:rsidRPr="004B1F5D">
        <w:rPr>
          <w:rFonts w:ascii="Times New Roman" w:hAnsi="Times New Roman" w:cs="Times New Roman"/>
          <w:sz w:val="26"/>
          <w:szCs w:val="26"/>
        </w:rPr>
        <w:t xml:space="preserve">В ходе исполнения контрольно-счетной инспекцией Федерального закона № 6-ФЗ и Национального плана противодействия коррупции на 2021-2024 годы, утвержденного Указом Президента Российской Федерации от 16 августа 2021 г. № 478, постоянное внимание уделялось вопросам предупреждения коррупции. </w:t>
      </w:r>
    </w:p>
    <w:p w14:paraId="1E9054DF" w14:textId="7E9D4D3F" w:rsidR="00FE1FA5" w:rsidRPr="004B1F5D" w:rsidRDefault="00FE1FA5" w:rsidP="00DC58B0">
      <w:pPr>
        <w:spacing w:after="0"/>
        <w:ind w:firstLine="708"/>
        <w:jc w:val="both"/>
        <w:rPr>
          <w:rFonts w:ascii="Times New Roman" w:hAnsi="Times New Roman" w:cs="Times New Roman"/>
          <w:sz w:val="26"/>
          <w:szCs w:val="26"/>
        </w:rPr>
      </w:pPr>
      <w:r w:rsidRPr="004B1F5D">
        <w:rPr>
          <w:rFonts w:ascii="Times New Roman" w:hAnsi="Times New Roman" w:cs="Times New Roman"/>
          <w:sz w:val="26"/>
          <w:szCs w:val="26"/>
        </w:rPr>
        <w:t>В целях организации работы по противодействию коррупции в 202</w:t>
      </w:r>
      <w:r w:rsidR="00FF16B9">
        <w:rPr>
          <w:rFonts w:ascii="Times New Roman" w:hAnsi="Times New Roman" w:cs="Times New Roman"/>
          <w:sz w:val="26"/>
          <w:szCs w:val="26"/>
        </w:rPr>
        <w:t>5</w:t>
      </w:r>
      <w:r w:rsidRPr="004B1F5D">
        <w:rPr>
          <w:rFonts w:ascii="Times New Roman" w:hAnsi="Times New Roman" w:cs="Times New Roman"/>
          <w:sz w:val="26"/>
          <w:szCs w:val="26"/>
        </w:rPr>
        <w:t xml:space="preserve"> году  контрольно-счетной инспекцией был разработан план </w:t>
      </w:r>
      <w:r w:rsidR="00FF75A2">
        <w:rPr>
          <w:rFonts w:ascii="Times New Roman" w:hAnsi="Times New Roman" w:cs="Times New Roman"/>
          <w:sz w:val="26"/>
          <w:szCs w:val="26"/>
        </w:rPr>
        <w:t xml:space="preserve">по </w:t>
      </w:r>
      <w:r w:rsidRPr="004B1F5D">
        <w:rPr>
          <w:rFonts w:ascii="Times New Roman" w:hAnsi="Times New Roman" w:cs="Times New Roman"/>
          <w:sz w:val="26"/>
          <w:szCs w:val="26"/>
        </w:rPr>
        <w:t>противодействи</w:t>
      </w:r>
      <w:r w:rsidR="00FF75A2">
        <w:rPr>
          <w:rFonts w:ascii="Times New Roman" w:hAnsi="Times New Roman" w:cs="Times New Roman"/>
          <w:sz w:val="26"/>
          <w:szCs w:val="26"/>
        </w:rPr>
        <w:t>ю</w:t>
      </w:r>
      <w:r w:rsidRPr="004B1F5D">
        <w:rPr>
          <w:rFonts w:ascii="Times New Roman" w:hAnsi="Times New Roman" w:cs="Times New Roman"/>
          <w:sz w:val="26"/>
          <w:szCs w:val="26"/>
        </w:rPr>
        <w:t xml:space="preserve"> коррупции,  проводился мониторинг содержания должностных инструкций </w:t>
      </w:r>
      <w:r w:rsidRPr="004B1F5D">
        <w:rPr>
          <w:rFonts w:ascii="Times New Roman" w:hAnsi="Times New Roman" w:cs="Times New Roman"/>
          <w:sz w:val="26"/>
          <w:szCs w:val="26"/>
        </w:rPr>
        <w:lastRenderedPageBreak/>
        <w:t>муниципальных  служащих на соответствие требованиям законодательства о муниципальной службе и  актуализация сведений, содержащихся в анкетах должностных лиц. Председателем КСИ, инспектором аппарата в установленные сроки представлены сведения о сведения о своих доходах, о расходах, об имуществе и обязательствах имущественного характера, а также сведениях о доходах, о расходах, об имуществе и обязательствах имущественного характера своих супруги (супруга) и несовершеннолетних детей. В отчетном периоде сообщения о фактах коррупции в контрольно-счетную инспекцию не поступали.</w:t>
      </w:r>
    </w:p>
    <w:p w14:paraId="0576009D" w14:textId="1203CEFE" w:rsidR="008C6D8A" w:rsidRPr="004B1F5D" w:rsidRDefault="008C6D8A" w:rsidP="008C6D8A">
      <w:pPr>
        <w:ind w:firstLine="708"/>
        <w:jc w:val="both"/>
        <w:rPr>
          <w:rFonts w:ascii="Times New Roman" w:hAnsi="Times New Roman" w:cs="Times New Roman"/>
          <w:sz w:val="26"/>
          <w:szCs w:val="26"/>
        </w:rPr>
      </w:pPr>
      <w:r w:rsidRPr="004B1F5D">
        <w:rPr>
          <w:rFonts w:ascii="Times New Roman" w:hAnsi="Times New Roman" w:cs="Times New Roman"/>
          <w:sz w:val="26"/>
          <w:szCs w:val="26"/>
        </w:rPr>
        <w:t>В отчетном периоде контрольно-счетн</w:t>
      </w:r>
      <w:r w:rsidR="00FE1FA5" w:rsidRPr="004B1F5D">
        <w:rPr>
          <w:rFonts w:ascii="Times New Roman" w:hAnsi="Times New Roman" w:cs="Times New Roman"/>
          <w:sz w:val="26"/>
          <w:szCs w:val="26"/>
        </w:rPr>
        <w:t>ая</w:t>
      </w:r>
      <w:r w:rsidRPr="004B1F5D">
        <w:rPr>
          <w:rFonts w:ascii="Times New Roman" w:hAnsi="Times New Roman" w:cs="Times New Roman"/>
          <w:sz w:val="26"/>
          <w:szCs w:val="26"/>
        </w:rPr>
        <w:t xml:space="preserve"> инспекци</w:t>
      </w:r>
      <w:r w:rsidR="00FE1FA5" w:rsidRPr="004B1F5D">
        <w:rPr>
          <w:rFonts w:ascii="Times New Roman" w:hAnsi="Times New Roman" w:cs="Times New Roman"/>
          <w:sz w:val="26"/>
          <w:szCs w:val="26"/>
        </w:rPr>
        <w:t>я</w:t>
      </w:r>
      <w:r w:rsidRPr="004B1F5D">
        <w:rPr>
          <w:rFonts w:ascii="Times New Roman" w:hAnsi="Times New Roman" w:cs="Times New Roman"/>
          <w:sz w:val="26"/>
          <w:szCs w:val="26"/>
        </w:rPr>
        <w:t xml:space="preserve"> Сергачского муниципального округа </w:t>
      </w:r>
      <w:r w:rsidR="00FE1FA5" w:rsidRPr="004B1F5D">
        <w:rPr>
          <w:rFonts w:ascii="Times New Roman" w:hAnsi="Times New Roman" w:cs="Times New Roman"/>
          <w:sz w:val="26"/>
          <w:szCs w:val="26"/>
        </w:rPr>
        <w:t xml:space="preserve">на основании заключенных соглашений осуществляла взаимодействие с Управлением </w:t>
      </w:r>
      <w:r w:rsidR="004B1F5D" w:rsidRPr="004B1F5D">
        <w:rPr>
          <w:rFonts w:ascii="Times New Roman" w:hAnsi="Times New Roman" w:cs="Times New Roman"/>
          <w:sz w:val="26"/>
          <w:szCs w:val="26"/>
        </w:rPr>
        <w:t xml:space="preserve"> </w:t>
      </w:r>
      <w:r w:rsidR="00FE1FA5" w:rsidRPr="004B1F5D">
        <w:rPr>
          <w:rFonts w:ascii="Times New Roman" w:hAnsi="Times New Roman" w:cs="Times New Roman"/>
          <w:sz w:val="26"/>
          <w:szCs w:val="26"/>
        </w:rPr>
        <w:t xml:space="preserve"> федерального казначейства Нижегородской области, Сергачской межрайонной прокуратурой Нижегородской области.</w:t>
      </w:r>
    </w:p>
    <w:p w14:paraId="00D4CB47" w14:textId="402885F2" w:rsidR="00FE1FA5" w:rsidRPr="004B1F5D" w:rsidRDefault="00FE1FA5" w:rsidP="004B1F5D">
      <w:pPr>
        <w:spacing w:after="0"/>
        <w:ind w:firstLine="708"/>
        <w:jc w:val="both"/>
        <w:rPr>
          <w:rFonts w:ascii="Times New Roman" w:hAnsi="Times New Roman" w:cs="Times New Roman"/>
          <w:sz w:val="26"/>
          <w:szCs w:val="26"/>
        </w:rPr>
      </w:pPr>
      <w:r w:rsidRPr="004B1F5D">
        <w:rPr>
          <w:rFonts w:ascii="Times New Roman" w:hAnsi="Times New Roman" w:cs="Times New Roman"/>
          <w:sz w:val="26"/>
          <w:szCs w:val="26"/>
        </w:rPr>
        <w:t>В отчетном периоде в рамках обучающих мероприятий Союза муниципальных контрольно-счетных органов, сотрудники КСИ принимали участие в обучающих семинарах в режиме видеоконференцсвязи</w:t>
      </w:r>
      <w:r w:rsidR="00FF16B9">
        <w:rPr>
          <w:rFonts w:ascii="Times New Roman" w:hAnsi="Times New Roman" w:cs="Times New Roman"/>
          <w:sz w:val="26"/>
          <w:szCs w:val="26"/>
        </w:rPr>
        <w:t>.</w:t>
      </w:r>
    </w:p>
    <w:p w14:paraId="05F3BA06" w14:textId="44D12A3C" w:rsidR="004B1F5D" w:rsidRPr="004B1F5D" w:rsidRDefault="004B1F5D" w:rsidP="00DD7AA7">
      <w:pPr>
        <w:spacing w:after="0"/>
        <w:jc w:val="both"/>
        <w:rPr>
          <w:rFonts w:ascii="Times New Roman" w:hAnsi="Times New Roman" w:cs="Times New Roman"/>
          <w:sz w:val="26"/>
          <w:szCs w:val="26"/>
        </w:rPr>
      </w:pPr>
      <w:r w:rsidRPr="004B1F5D">
        <w:rPr>
          <w:rFonts w:ascii="Times New Roman" w:hAnsi="Times New Roman" w:cs="Times New Roman"/>
          <w:sz w:val="26"/>
          <w:szCs w:val="26"/>
        </w:rPr>
        <w:t>Сотрудники контрольно-счетной инспекции в отчетном году прошл</w:t>
      </w:r>
      <w:r w:rsidR="00DD7AA7">
        <w:rPr>
          <w:rFonts w:ascii="Times New Roman" w:hAnsi="Times New Roman" w:cs="Times New Roman"/>
          <w:sz w:val="26"/>
          <w:szCs w:val="26"/>
        </w:rPr>
        <w:t xml:space="preserve">и </w:t>
      </w:r>
      <w:r w:rsidRPr="004B1F5D">
        <w:rPr>
          <w:rFonts w:ascii="Times New Roman" w:hAnsi="Times New Roman" w:cs="Times New Roman"/>
          <w:sz w:val="26"/>
          <w:szCs w:val="26"/>
        </w:rPr>
        <w:t>профессиональную переподготовку по следующим направлениям:                                                                                                                           -организационные основы противодействия коррупции (2чел.);                                                          -организация деятельности контрольно-счетных органов в современных условиях (2чел.)</w:t>
      </w:r>
      <w:r w:rsidR="00FF16B9">
        <w:rPr>
          <w:rFonts w:ascii="Times New Roman" w:hAnsi="Times New Roman" w:cs="Times New Roman"/>
          <w:sz w:val="26"/>
          <w:szCs w:val="26"/>
        </w:rPr>
        <w:t>.</w:t>
      </w:r>
      <w:r w:rsidRPr="004B1F5D">
        <w:rPr>
          <w:rFonts w:ascii="Times New Roman" w:hAnsi="Times New Roman" w:cs="Times New Roman"/>
          <w:sz w:val="26"/>
          <w:szCs w:val="26"/>
        </w:rPr>
        <w:t xml:space="preserve">                                                                                                                                                                                             </w:t>
      </w:r>
    </w:p>
    <w:p w14:paraId="6A1DAE0F" w14:textId="77777777" w:rsidR="00FE1FA5" w:rsidRPr="004B1F5D" w:rsidRDefault="00FE1FA5" w:rsidP="004B1F5D">
      <w:pPr>
        <w:spacing w:after="0"/>
        <w:ind w:firstLine="708"/>
        <w:jc w:val="both"/>
        <w:rPr>
          <w:rFonts w:ascii="Times New Roman" w:hAnsi="Times New Roman" w:cs="Times New Roman"/>
          <w:sz w:val="26"/>
          <w:szCs w:val="26"/>
        </w:rPr>
      </w:pPr>
      <w:r w:rsidRPr="004B1F5D">
        <w:rPr>
          <w:rFonts w:ascii="Times New Roman" w:hAnsi="Times New Roman" w:cs="Times New Roman"/>
          <w:sz w:val="26"/>
          <w:szCs w:val="26"/>
        </w:rPr>
        <w:t>Информационная деятельность контрольно-счетной инспекции Сергачского муниципального округа Нижегородской области регламентирована Федеральным законом от 07.02.2011 № 6-ФЗ, Положением о контрольно-счетной инспекции, Регламентом контрольно-счетной инспекции Сергачского муниципального округа Нижегородской области, утвержденного распоряжением председателя контрольно-счетной инспекции от 21.12.2022 года № 2-од.</w:t>
      </w:r>
    </w:p>
    <w:p w14:paraId="0FAB592F" w14:textId="77777777" w:rsidR="00FE1FA5" w:rsidRPr="004B1F5D" w:rsidRDefault="00FE1FA5" w:rsidP="004B1F5D">
      <w:pPr>
        <w:spacing w:after="0"/>
        <w:ind w:firstLine="708"/>
        <w:jc w:val="both"/>
        <w:rPr>
          <w:rFonts w:ascii="Times New Roman" w:hAnsi="Times New Roman" w:cs="Times New Roman"/>
          <w:sz w:val="26"/>
          <w:szCs w:val="26"/>
        </w:rPr>
      </w:pPr>
      <w:r w:rsidRPr="004B1F5D">
        <w:rPr>
          <w:rFonts w:ascii="Times New Roman" w:hAnsi="Times New Roman" w:cs="Times New Roman"/>
          <w:sz w:val="26"/>
          <w:szCs w:val="26"/>
        </w:rPr>
        <w:t>В отчетном периоде доступ к информации о деятельности контрольно-счетной инспекции,</w:t>
      </w:r>
      <w:r w:rsidRPr="004B1F5D">
        <w:t xml:space="preserve"> </w:t>
      </w:r>
      <w:r w:rsidRPr="004B1F5D">
        <w:rPr>
          <w:rFonts w:ascii="Times New Roman" w:hAnsi="Times New Roman" w:cs="Times New Roman"/>
          <w:sz w:val="26"/>
          <w:szCs w:val="26"/>
        </w:rPr>
        <w:t>о проведенных контрольных и экспертно-аналитических мероприятиях, о выявленных при их проведении нарушениях и недостатках, обеспечивался путем размещения на официальном сайте Сергачского муниципального округа Нижегородской области в информационно-телекоммуникационной сети «Интернет».</w:t>
      </w:r>
    </w:p>
    <w:p w14:paraId="7FCEF2CF" w14:textId="4B636554" w:rsidR="00FE1FA5" w:rsidRDefault="00FE1FA5" w:rsidP="004B1F5D">
      <w:pPr>
        <w:spacing w:after="0"/>
        <w:ind w:firstLine="708"/>
        <w:jc w:val="both"/>
        <w:rPr>
          <w:rFonts w:ascii="Times New Roman" w:hAnsi="Times New Roman" w:cs="Times New Roman"/>
          <w:sz w:val="26"/>
          <w:szCs w:val="26"/>
        </w:rPr>
      </w:pPr>
      <w:r w:rsidRPr="00BF5573">
        <w:rPr>
          <w:rFonts w:ascii="Times New Roman" w:hAnsi="Times New Roman" w:cs="Times New Roman"/>
          <w:sz w:val="26"/>
          <w:szCs w:val="26"/>
        </w:rPr>
        <w:t>В 202</w:t>
      </w:r>
      <w:r w:rsidR="00687A43" w:rsidRPr="00BF5573">
        <w:rPr>
          <w:rFonts w:ascii="Times New Roman" w:hAnsi="Times New Roman" w:cs="Times New Roman"/>
          <w:sz w:val="26"/>
          <w:szCs w:val="26"/>
        </w:rPr>
        <w:t>5</w:t>
      </w:r>
      <w:r w:rsidRPr="00BF5573">
        <w:rPr>
          <w:rFonts w:ascii="Times New Roman" w:hAnsi="Times New Roman" w:cs="Times New Roman"/>
          <w:sz w:val="26"/>
          <w:szCs w:val="26"/>
        </w:rPr>
        <w:t xml:space="preserve"> году контрольно-счетной инспекцией подготовлен и утвержден </w:t>
      </w:r>
      <w:r w:rsidR="00A30A8D" w:rsidRPr="00BF5573">
        <w:rPr>
          <w:rFonts w:ascii="Times New Roman" w:hAnsi="Times New Roman" w:cs="Times New Roman"/>
          <w:sz w:val="26"/>
          <w:szCs w:val="26"/>
        </w:rPr>
        <w:t>с</w:t>
      </w:r>
      <w:r w:rsidR="00FC4931" w:rsidRPr="00BF5573">
        <w:rPr>
          <w:rFonts w:ascii="Times New Roman" w:hAnsi="Times New Roman" w:cs="Times New Roman"/>
          <w:sz w:val="26"/>
          <w:szCs w:val="26"/>
        </w:rPr>
        <w:t xml:space="preserve">тандарт внешнего муниципального финансового контроля </w:t>
      </w:r>
      <w:r w:rsidR="00BF5573" w:rsidRPr="00BF5573">
        <w:rPr>
          <w:rFonts w:ascii="Times New Roman" w:hAnsi="Times New Roman" w:cs="Times New Roman"/>
          <w:sz w:val="26"/>
          <w:szCs w:val="26"/>
        </w:rPr>
        <w:t>«Проведение контрольно-счетной инспекцией Сергачского муниципального округа Нижегородской области камеральной внешней проверк</w:t>
      </w:r>
      <w:r w:rsidR="00F42C48">
        <w:rPr>
          <w:rFonts w:ascii="Times New Roman" w:hAnsi="Times New Roman" w:cs="Times New Roman"/>
          <w:sz w:val="26"/>
          <w:szCs w:val="26"/>
        </w:rPr>
        <w:t>е</w:t>
      </w:r>
      <w:r w:rsidR="00BF5573" w:rsidRPr="00BF5573">
        <w:rPr>
          <w:rFonts w:ascii="Times New Roman" w:hAnsi="Times New Roman" w:cs="Times New Roman"/>
          <w:sz w:val="26"/>
          <w:szCs w:val="26"/>
        </w:rPr>
        <w:t xml:space="preserve"> годовой бюджетной отчетности главных администраторов бюджетных средств»</w:t>
      </w:r>
      <w:r w:rsidR="00507884">
        <w:rPr>
          <w:rFonts w:ascii="Times New Roman" w:hAnsi="Times New Roman" w:cs="Times New Roman"/>
          <w:sz w:val="26"/>
          <w:szCs w:val="26"/>
        </w:rPr>
        <w:t>,</w:t>
      </w:r>
      <w:r w:rsidR="00BF5573" w:rsidRPr="00BF5573">
        <w:t xml:space="preserve"> </w:t>
      </w:r>
      <w:r w:rsidR="00BF5573" w:rsidRPr="00BF5573">
        <w:rPr>
          <w:rFonts w:ascii="Times New Roman" w:hAnsi="Times New Roman" w:cs="Times New Roman"/>
          <w:sz w:val="26"/>
          <w:szCs w:val="26"/>
        </w:rPr>
        <w:t>методические рекомендации по экспертизе муниципальных программ Сергачского муниципального округа Нижегородской области</w:t>
      </w:r>
      <w:r w:rsidR="00713119">
        <w:rPr>
          <w:rFonts w:ascii="Times New Roman" w:hAnsi="Times New Roman" w:cs="Times New Roman"/>
          <w:sz w:val="26"/>
          <w:szCs w:val="26"/>
        </w:rPr>
        <w:t>.</w:t>
      </w:r>
    </w:p>
    <w:p w14:paraId="20D84F7A" w14:textId="77777777" w:rsidR="006013A0" w:rsidRPr="006013A0" w:rsidRDefault="006013A0" w:rsidP="004B1F5D">
      <w:pPr>
        <w:spacing w:after="0"/>
        <w:ind w:firstLine="708"/>
        <w:jc w:val="both"/>
        <w:rPr>
          <w:rFonts w:ascii="Times New Roman" w:hAnsi="Times New Roman" w:cs="Times New Roman"/>
          <w:b/>
          <w:bCs/>
          <w:sz w:val="26"/>
          <w:szCs w:val="26"/>
        </w:rPr>
      </w:pPr>
    </w:p>
    <w:p w14:paraId="17F0EE75" w14:textId="0D21BF8D" w:rsidR="006C2B47" w:rsidRDefault="006C2B47" w:rsidP="00954C22">
      <w:pPr>
        <w:ind w:firstLine="708"/>
        <w:jc w:val="both"/>
        <w:rPr>
          <w:rFonts w:ascii="Times New Roman" w:hAnsi="Times New Roman" w:cs="Times New Roman"/>
          <w:b/>
          <w:bCs/>
          <w:sz w:val="26"/>
          <w:szCs w:val="26"/>
        </w:rPr>
      </w:pPr>
      <w:r>
        <w:rPr>
          <w:rFonts w:ascii="Times New Roman" w:hAnsi="Times New Roman" w:cs="Times New Roman"/>
          <w:b/>
          <w:bCs/>
          <w:sz w:val="26"/>
          <w:szCs w:val="26"/>
        </w:rPr>
        <w:t xml:space="preserve">4.Задачи контрольно-счетной инспекции на </w:t>
      </w:r>
      <w:r w:rsidR="00F42C48">
        <w:rPr>
          <w:rFonts w:ascii="Times New Roman" w:hAnsi="Times New Roman" w:cs="Times New Roman"/>
          <w:b/>
          <w:bCs/>
          <w:sz w:val="26"/>
          <w:szCs w:val="26"/>
        </w:rPr>
        <w:t xml:space="preserve">2026 </w:t>
      </w:r>
      <w:r>
        <w:rPr>
          <w:rFonts w:ascii="Times New Roman" w:hAnsi="Times New Roman" w:cs="Times New Roman"/>
          <w:b/>
          <w:bCs/>
          <w:sz w:val="26"/>
          <w:szCs w:val="26"/>
        </w:rPr>
        <w:t>год.</w:t>
      </w:r>
    </w:p>
    <w:p w14:paraId="53EB21DB" w14:textId="6B1D7D69" w:rsidR="00DB075A" w:rsidRPr="004B1F5D" w:rsidRDefault="00DB075A" w:rsidP="00500060">
      <w:pPr>
        <w:spacing w:after="0" w:line="240" w:lineRule="auto"/>
        <w:ind w:firstLine="708"/>
        <w:jc w:val="both"/>
        <w:rPr>
          <w:rFonts w:ascii="Times New Roman" w:hAnsi="Times New Roman" w:cs="Times New Roman"/>
          <w:sz w:val="26"/>
          <w:szCs w:val="26"/>
        </w:rPr>
      </w:pPr>
      <w:r w:rsidRPr="004B1F5D">
        <w:rPr>
          <w:rFonts w:ascii="Times New Roman" w:hAnsi="Times New Roman" w:cs="Times New Roman"/>
          <w:sz w:val="26"/>
          <w:szCs w:val="26"/>
        </w:rPr>
        <w:t>В соответствии со статьей 12 Федерального закона № 6-ФЗ, Положения о контрольно-счетной инспекции</w:t>
      </w:r>
      <w:r w:rsidR="00DD7AA7">
        <w:rPr>
          <w:rFonts w:ascii="Times New Roman" w:hAnsi="Times New Roman" w:cs="Times New Roman"/>
          <w:sz w:val="26"/>
          <w:szCs w:val="26"/>
        </w:rPr>
        <w:t>,</w:t>
      </w:r>
      <w:r w:rsidRPr="004B1F5D">
        <w:rPr>
          <w:rFonts w:ascii="Times New Roman" w:hAnsi="Times New Roman" w:cs="Times New Roman"/>
          <w:sz w:val="26"/>
          <w:szCs w:val="26"/>
        </w:rPr>
        <w:t xml:space="preserve"> контрольно-счетная инспекция осуществляет свою деятельность на основе планов.</w:t>
      </w:r>
    </w:p>
    <w:p w14:paraId="7E7EB788" w14:textId="773C56E8" w:rsidR="00DB075A" w:rsidRPr="004B1F5D" w:rsidRDefault="00DB075A" w:rsidP="00500060">
      <w:pPr>
        <w:spacing w:after="0" w:line="240" w:lineRule="auto"/>
        <w:jc w:val="both"/>
        <w:rPr>
          <w:rFonts w:ascii="Times New Roman" w:hAnsi="Times New Roman" w:cs="Times New Roman"/>
          <w:sz w:val="26"/>
          <w:szCs w:val="26"/>
        </w:rPr>
      </w:pPr>
      <w:r w:rsidRPr="004B1F5D">
        <w:rPr>
          <w:rFonts w:ascii="Times New Roman" w:hAnsi="Times New Roman" w:cs="Times New Roman"/>
          <w:sz w:val="26"/>
          <w:szCs w:val="26"/>
        </w:rPr>
        <w:lastRenderedPageBreak/>
        <w:t xml:space="preserve">           Согласно утвержденному плану,</w:t>
      </w:r>
      <w:r w:rsidR="00DD7AA7">
        <w:rPr>
          <w:rFonts w:ascii="Times New Roman" w:hAnsi="Times New Roman" w:cs="Times New Roman"/>
          <w:sz w:val="26"/>
          <w:szCs w:val="26"/>
        </w:rPr>
        <w:t xml:space="preserve"> </w:t>
      </w:r>
      <w:r w:rsidRPr="004B1F5D">
        <w:rPr>
          <w:rFonts w:ascii="Times New Roman" w:hAnsi="Times New Roman" w:cs="Times New Roman"/>
          <w:sz w:val="26"/>
          <w:szCs w:val="26"/>
        </w:rPr>
        <w:t>размещен</w:t>
      </w:r>
      <w:r w:rsidR="00DD7AA7">
        <w:rPr>
          <w:rFonts w:ascii="Times New Roman" w:hAnsi="Times New Roman" w:cs="Times New Roman"/>
          <w:sz w:val="26"/>
          <w:szCs w:val="26"/>
        </w:rPr>
        <w:t>ному</w:t>
      </w:r>
      <w:r w:rsidRPr="004B1F5D">
        <w:rPr>
          <w:rFonts w:ascii="Times New Roman" w:hAnsi="Times New Roman" w:cs="Times New Roman"/>
          <w:sz w:val="26"/>
          <w:szCs w:val="26"/>
        </w:rPr>
        <w:t xml:space="preserve"> на сайте Сергачского муниципального округа Нижегородской области, контрольно-счетная инспекция в 202</w:t>
      </w:r>
      <w:r w:rsidR="00761D53">
        <w:rPr>
          <w:rFonts w:ascii="Times New Roman" w:hAnsi="Times New Roman" w:cs="Times New Roman"/>
          <w:sz w:val="26"/>
          <w:szCs w:val="26"/>
        </w:rPr>
        <w:t>6</w:t>
      </w:r>
      <w:r w:rsidRPr="004B1F5D">
        <w:rPr>
          <w:rFonts w:ascii="Times New Roman" w:hAnsi="Times New Roman" w:cs="Times New Roman"/>
          <w:sz w:val="26"/>
          <w:szCs w:val="26"/>
        </w:rPr>
        <w:t xml:space="preserve"> году планирует:</w:t>
      </w:r>
    </w:p>
    <w:p w14:paraId="5E53C89A" w14:textId="2194F893" w:rsidR="00DB075A" w:rsidRPr="004B1F5D" w:rsidRDefault="00DB075A" w:rsidP="00500060">
      <w:pPr>
        <w:spacing w:after="0" w:line="240" w:lineRule="auto"/>
        <w:ind w:firstLine="708"/>
        <w:jc w:val="both"/>
        <w:rPr>
          <w:rFonts w:ascii="Times New Roman" w:hAnsi="Times New Roman" w:cs="Times New Roman"/>
          <w:sz w:val="26"/>
          <w:szCs w:val="26"/>
        </w:rPr>
      </w:pPr>
      <w:r w:rsidRPr="004B1F5D">
        <w:rPr>
          <w:rFonts w:ascii="Times New Roman" w:hAnsi="Times New Roman" w:cs="Times New Roman"/>
          <w:sz w:val="26"/>
          <w:szCs w:val="26"/>
        </w:rPr>
        <w:t xml:space="preserve">- </w:t>
      </w:r>
      <w:r w:rsidR="00761D53">
        <w:rPr>
          <w:rFonts w:ascii="Times New Roman" w:hAnsi="Times New Roman" w:cs="Times New Roman"/>
          <w:sz w:val="26"/>
          <w:szCs w:val="26"/>
        </w:rPr>
        <w:t>3</w:t>
      </w:r>
      <w:r w:rsidRPr="004B1F5D">
        <w:rPr>
          <w:rFonts w:ascii="Times New Roman" w:hAnsi="Times New Roman" w:cs="Times New Roman"/>
          <w:sz w:val="26"/>
          <w:szCs w:val="26"/>
        </w:rPr>
        <w:t xml:space="preserve"> контрольных мероприятия;</w:t>
      </w:r>
    </w:p>
    <w:p w14:paraId="4F43A0E0" w14:textId="00570954" w:rsidR="00DB075A" w:rsidRPr="004B1F5D" w:rsidRDefault="00DB075A" w:rsidP="00500060">
      <w:pPr>
        <w:spacing w:after="0" w:line="240" w:lineRule="auto"/>
        <w:ind w:firstLine="708"/>
        <w:jc w:val="both"/>
        <w:rPr>
          <w:rFonts w:ascii="Times New Roman" w:hAnsi="Times New Roman" w:cs="Times New Roman"/>
          <w:sz w:val="26"/>
          <w:szCs w:val="26"/>
        </w:rPr>
      </w:pPr>
      <w:r w:rsidRPr="004B1F5D">
        <w:rPr>
          <w:rFonts w:ascii="Times New Roman" w:hAnsi="Times New Roman" w:cs="Times New Roman"/>
          <w:sz w:val="26"/>
          <w:szCs w:val="26"/>
        </w:rPr>
        <w:t>- 1</w:t>
      </w:r>
      <w:r w:rsidR="00761D53">
        <w:rPr>
          <w:rFonts w:ascii="Times New Roman" w:hAnsi="Times New Roman" w:cs="Times New Roman"/>
          <w:sz w:val="26"/>
          <w:szCs w:val="26"/>
        </w:rPr>
        <w:t>4</w:t>
      </w:r>
      <w:r w:rsidRPr="004B1F5D">
        <w:rPr>
          <w:rFonts w:ascii="Times New Roman" w:hAnsi="Times New Roman" w:cs="Times New Roman"/>
          <w:sz w:val="26"/>
          <w:szCs w:val="26"/>
        </w:rPr>
        <w:t xml:space="preserve"> экспертно-аналитических мероприятий;</w:t>
      </w:r>
    </w:p>
    <w:p w14:paraId="707F7E8C" w14:textId="77777777" w:rsidR="00DB075A" w:rsidRPr="004B1F5D" w:rsidRDefault="00DB075A" w:rsidP="00500060">
      <w:pPr>
        <w:spacing w:after="0" w:line="240" w:lineRule="auto"/>
        <w:ind w:firstLine="708"/>
        <w:jc w:val="both"/>
        <w:rPr>
          <w:rFonts w:ascii="Times New Roman" w:hAnsi="Times New Roman" w:cs="Times New Roman"/>
          <w:sz w:val="26"/>
          <w:szCs w:val="26"/>
        </w:rPr>
      </w:pPr>
      <w:r w:rsidRPr="004B1F5D">
        <w:rPr>
          <w:rFonts w:ascii="Times New Roman" w:hAnsi="Times New Roman" w:cs="Times New Roman"/>
          <w:sz w:val="26"/>
          <w:szCs w:val="26"/>
        </w:rPr>
        <w:t xml:space="preserve">- продолжить методологическую работу и актуализацию локальных актов </w:t>
      </w:r>
    </w:p>
    <w:p w14:paraId="6626C482" w14:textId="29BCBCEA" w:rsidR="00DB075A" w:rsidRPr="004B1F5D" w:rsidRDefault="00E27C52" w:rsidP="00500060">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DB075A" w:rsidRPr="004B1F5D">
        <w:rPr>
          <w:rFonts w:ascii="Times New Roman" w:hAnsi="Times New Roman" w:cs="Times New Roman"/>
          <w:sz w:val="26"/>
          <w:szCs w:val="26"/>
        </w:rPr>
        <w:t>контрольно-счетной инспекции;</w:t>
      </w:r>
    </w:p>
    <w:p w14:paraId="784D8E9B" w14:textId="77777777" w:rsidR="00DB075A" w:rsidRPr="004B1F5D" w:rsidRDefault="00DB075A" w:rsidP="00500060">
      <w:pPr>
        <w:spacing w:after="0" w:line="240" w:lineRule="auto"/>
        <w:ind w:firstLine="708"/>
        <w:jc w:val="both"/>
        <w:rPr>
          <w:rFonts w:ascii="Times New Roman" w:hAnsi="Times New Roman" w:cs="Times New Roman"/>
          <w:sz w:val="26"/>
          <w:szCs w:val="26"/>
        </w:rPr>
      </w:pPr>
      <w:r w:rsidRPr="004B1F5D">
        <w:rPr>
          <w:rFonts w:ascii="Times New Roman" w:hAnsi="Times New Roman" w:cs="Times New Roman"/>
          <w:sz w:val="26"/>
          <w:szCs w:val="26"/>
        </w:rPr>
        <w:t xml:space="preserve">- участвовать в обучающих семинарах, а также повышать квалификацию </w:t>
      </w:r>
    </w:p>
    <w:p w14:paraId="5264D947" w14:textId="77777777" w:rsidR="00DB075A" w:rsidRPr="004B1F5D" w:rsidRDefault="00DB075A" w:rsidP="00500060">
      <w:pPr>
        <w:spacing w:after="0" w:line="240" w:lineRule="auto"/>
        <w:ind w:firstLine="708"/>
        <w:jc w:val="both"/>
        <w:rPr>
          <w:rFonts w:ascii="Times New Roman" w:hAnsi="Times New Roman" w:cs="Times New Roman"/>
          <w:sz w:val="26"/>
          <w:szCs w:val="26"/>
        </w:rPr>
      </w:pPr>
      <w:r w:rsidRPr="004B1F5D">
        <w:rPr>
          <w:rFonts w:ascii="Times New Roman" w:hAnsi="Times New Roman" w:cs="Times New Roman"/>
          <w:sz w:val="26"/>
          <w:szCs w:val="26"/>
        </w:rPr>
        <w:t>сотрудников.</w:t>
      </w:r>
    </w:p>
    <w:p w14:paraId="01F05422" w14:textId="13FEFD32" w:rsidR="00DB075A" w:rsidRPr="004B1F5D" w:rsidRDefault="00DB075A" w:rsidP="00500060">
      <w:pPr>
        <w:spacing w:after="0" w:line="240" w:lineRule="auto"/>
        <w:jc w:val="both"/>
        <w:rPr>
          <w:rFonts w:ascii="Times New Roman" w:hAnsi="Times New Roman" w:cs="Times New Roman"/>
          <w:sz w:val="26"/>
          <w:szCs w:val="26"/>
        </w:rPr>
      </w:pPr>
      <w:r w:rsidRPr="004B1F5D">
        <w:rPr>
          <w:rFonts w:ascii="Times New Roman" w:hAnsi="Times New Roman" w:cs="Times New Roman"/>
          <w:sz w:val="26"/>
          <w:szCs w:val="26"/>
        </w:rPr>
        <w:t>Приоритетное направление деятельности контрольно-счетной инспекции</w:t>
      </w:r>
      <w:r w:rsidR="00DD7AA7">
        <w:rPr>
          <w:rFonts w:ascii="Times New Roman" w:hAnsi="Times New Roman" w:cs="Times New Roman"/>
          <w:sz w:val="26"/>
          <w:szCs w:val="26"/>
        </w:rPr>
        <w:t xml:space="preserve"> – </w:t>
      </w:r>
      <w:r w:rsidRPr="004B1F5D">
        <w:rPr>
          <w:rFonts w:ascii="Times New Roman" w:hAnsi="Times New Roman" w:cs="Times New Roman"/>
          <w:sz w:val="26"/>
          <w:szCs w:val="26"/>
        </w:rPr>
        <w:t>это</w:t>
      </w:r>
      <w:r w:rsidR="00DD7AA7">
        <w:rPr>
          <w:rFonts w:ascii="Times New Roman" w:hAnsi="Times New Roman" w:cs="Times New Roman"/>
          <w:sz w:val="26"/>
          <w:szCs w:val="26"/>
        </w:rPr>
        <w:t xml:space="preserve"> </w:t>
      </w:r>
      <w:r w:rsidRPr="004B1F5D">
        <w:rPr>
          <w:rFonts w:ascii="Times New Roman" w:hAnsi="Times New Roman" w:cs="Times New Roman"/>
          <w:sz w:val="26"/>
          <w:szCs w:val="26"/>
        </w:rPr>
        <w:t>проведение контрольных и экспертно-аналитических мероприятий в соответствии с утвержденным планом.</w:t>
      </w:r>
    </w:p>
    <w:p w14:paraId="7BD85FEF" w14:textId="77777777" w:rsidR="00DB075A" w:rsidRPr="004B1F5D" w:rsidRDefault="00DB075A" w:rsidP="00E43020">
      <w:pPr>
        <w:spacing w:after="0" w:line="240" w:lineRule="auto"/>
        <w:jc w:val="both"/>
        <w:rPr>
          <w:rFonts w:ascii="Times New Roman" w:hAnsi="Times New Roman" w:cs="Times New Roman"/>
          <w:sz w:val="26"/>
          <w:szCs w:val="26"/>
        </w:rPr>
      </w:pPr>
      <w:r w:rsidRPr="004B1F5D">
        <w:rPr>
          <w:rFonts w:ascii="Times New Roman" w:hAnsi="Times New Roman" w:cs="Times New Roman"/>
          <w:sz w:val="26"/>
          <w:szCs w:val="26"/>
        </w:rPr>
        <w:t>Особое внимание в деятельности контрольно-счетной палаты будет уделено:</w:t>
      </w:r>
    </w:p>
    <w:p w14:paraId="36E54DE3" w14:textId="77777777" w:rsidR="00DB075A" w:rsidRPr="004B1F5D" w:rsidRDefault="00DB075A" w:rsidP="00E43020">
      <w:pPr>
        <w:spacing w:after="0" w:line="240" w:lineRule="auto"/>
        <w:jc w:val="both"/>
        <w:rPr>
          <w:rFonts w:ascii="Times New Roman" w:hAnsi="Times New Roman" w:cs="Times New Roman"/>
          <w:sz w:val="26"/>
          <w:szCs w:val="26"/>
        </w:rPr>
      </w:pPr>
      <w:r w:rsidRPr="004B1F5D">
        <w:rPr>
          <w:rFonts w:ascii="Times New Roman" w:hAnsi="Times New Roman" w:cs="Times New Roman"/>
          <w:sz w:val="26"/>
          <w:szCs w:val="26"/>
        </w:rPr>
        <w:t>• дальнейшей стандартизации деятельности контрольно-счетной инспекции;</w:t>
      </w:r>
    </w:p>
    <w:p w14:paraId="15E9C3D3" w14:textId="77777777" w:rsidR="00DB075A" w:rsidRPr="004B1F5D" w:rsidRDefault="00DB075A" w:rsidP="00E43020">
      <w:pPr>
        <w:spacing w:after="0" w:line="240" w:lineRule="auto"/>
        <w:jc w:val="both"/>
        <w:rPr>
          <w:rFonts w:ascii="Times New Roman" w:hAnsi="Times New Roman" w:cs="Times New Roman"/>
          <w:sz w:val="26"/>
          <w:szCs w:val="26"/>
        </w:rPr>
      </w:pPr>
      <w:r w:rsidRPr="004B1F5D">
        <w:rPr>
          <w:rFonts w:ascii="Times New Roman" w:hAnsi="Times New Roman" w:cs="Times New Roman"/>
          <w:sz w:val="26"/>
          <w:szCs w:val="26"/>
        </w:rPr>
        <w:t xml:space="preserve">• применению методических рекомендаций по осуществлению полномочий в </w:t>
      </w:r>
    </w:p>
    <w:p w14:paraId="440A3EA2" w14:textId="77777777" w:rsidR="00DB075A" w:rsidRPr="004B1F5D" w:rsidRDefault="00DB075A" w:rsidP="00E43020">
      <w:pPr>
        <w:spacing w:after="0" w:line="240" w:lineRule="auto"/>
        <w:jc w:val="both"/>
        <w:rPr>
          <w:rFonts w:ascii="Times New Roman" w:hAnsi="Times New Roman" w:cs="Times New Roman"/>
          <w:sz w:val="26"/>
          <w:szCs w:val="26"/>
        </w:rPr>
      </w:pPr>
      <w:r w:rsidRPr="004B1F5D">
        <w:rPr>
          <w:rFonts w:ascii="Times New Roman" w:hAnsi="Times New Roman" w:cs="Times New Roman"/>
          <w:sz w:val="26"/>
          <w:szCs w:val="26"/>
        </w:rPr>
        <w:t>сфере противодействия коррупции;</w:t>
      </w:r>
    </w:p>
    <w:p w14:paraId="5811A38B" w14:textId="77777777" w:rsidR="00DB075A" w:rsidRPr="004B1F5D" w:rsidRDefault="00DB075A" w:rsidP="00E43020">
      <w:pPr>
        <w:spacing w:after="0" w:line="240" w:lineRule="auto"/>
        <w:jc w:val="both"/>
        <w:rPr>
          <w:rFonts w:ascii="Times New Roman" w:hAnsi="Times New Roman" w:cs="Times New Roman"/>
          <w:sz w:val="26"/>
          <w:szCs w:val="26"/>
        </w:rPr>
      </w:pPr>
      <w:r w:rsidRPr="004B1F5D">
        <w:rPr>
          <w:rFonts w:ascii="Times New Roman" w:hAnsi="Times New Roman" w:cs="Times New Roman"/>
          <w:sz w:val="26"/>
          <w:szCs w:val="26"/>
        </w:rPr>
        <w:t>• правотворческой инициативе с целью приведения нормативно-правовых актов, регулирующих бюджетный процесс округа, а также работу контрольно-счетной инспекции, в соответствие с действующим законодательством;</w:t>
      </w:r>
    </w:p>
    <w:p w14:paraId="37BBEB68" w14:textId="77777777" w:rsidR="00DB075A" w:rsidRPr="004B1F5D" w:rsidRDefault="00DB075A" w:rsidP="00E43020">
      <w:pPr>
        <w:spacing w:after="0" w:line="240" w:lineRule="auto"/>
        <w:jc w:val="both"/>
        <w:rPr>
          <w:rFonts w:ascii="Times New Roman" w:hAnsi="Times New Roman" w:cs="Times New Roman"/>
          <w:sz w:val="26"/>
          <w:szCs w:val="26"/>
        </w:rPr>
      </w:pPr>
      <w:r w:rsidRPr="004B1F5D">
        <w:rPr>
          <w:rFonts w:ascii="Times New Roman" w:hAnsi="Times New Roman" w:cs="Times New Roman"/>
          <w:sz w:val="26"/>
          <w:szCs w:val="26"/>
        </w:rPr>
        <w:t>• взаимодействию с союзом МКСО Российской Федерации и контрольно-счетной палатой Нижегородской области по вопросам практической деятельности;</w:t>
      </w:r>
    </w:p>
    <w:p w14:paraId="3F42BB70" w14:textId="77777777" w:rsidR="00DB075A" w:rsidRPr="004B1F5D" w:rsidRDefault="00DB075A" w:rsidP="00E43020">
      <w:pPr>
        <w:spacing w:after="0" w:line="240" w:lineRule="auto"/>
        <w:jc w:val="both"/>
        <w:rPr>
          <w:rFonts w:ascii="Times New Roman" w:hAnsi="Times New Roman" w:cs="Times New Roman"/>
          <w:sz w:val="26"/>
          <w:szCs w:val="26"/>
        </w:rPr>
      </w:pPr>
      <w:r w:rsidRPr="004B1F5D">
        <w:rPr>
          <w:rFonts w:ascii="Times New Roman" w:hAnsi="Times New Roman" w:cs="Times New Roman"/>
          <w:sz w:val="26"/>
          <w:szCs w:val="26"/>
        </w:rPr>
        <w:t xml:space="preserve">• проработке запросов контрольно-счетной палаты Нижегородской области, </w:t>
      </w:r>
    </w:p>
    <w:p w14:paraId="7E1D9C8A" w14:textId="0C2341F0" w:rsidR="00DB075A" w:rsidRPr="004B1F5D" w:rsidRDefault="00DB075A" w:rsidP="00E43020">
      <w:pPr>
        <w:spacing w:after="0" w:line="240" w:lineRule="auto"/>
        <w:jc w:val="both"/>
        <w:rPr>
          <w:rFonts w:ascii="Times New Roman" w:hAnsi="Times New Roman" w:cs="Times New Roman"/>
          <w:sz w:val="26"/>
          <w:szCs w:val="26"/>
        </w:rPr>
      </w:pPr>
      <w:r w:rsidRPr="004B1F5D">
        <w:rPr>
          <w:rFonts w:ascii="Times New Roman" w:hAnsi="Times New Roman" w:cs="Times New Roman"/>
          <w:sz w:val="26"/>
          <w:szCs w:val="26"/>
        </w:rPr>
        <w:t>граждан и т.д.</w:t>
      </w:r>
    </w:p>
    <w:p w14:paraId="510B46B4" w14:textId="77777777" w:rsidR="00DB075A" w:rsidRDefault="00DB075A" w:rsidP="00500060">
      <w:pPr>
        <w:spacing w:after="0" w:line="240" w:lineRule="auto"/>
        <w:ind w:firstLine="708"/>
        <w:jc w:val="both"/>
        <w:rPr>
          <w:rFonts w:ascii="Times New Roman" w:hAnsi="Times New Roman" w:cs="Times New Roman"/>
          <w:sz w:val="26"/>
          <w:szCs w:val="26"/>
        </w:rPr>
      </w:pPr>
      <w:r w:rsidRPr="004B1F5D">
        <w:rPr>
          <w:rFonts w:ascii="Times New Roman" w:hAnsi="Times New Roman" w:cs="Times New Roman"/>
          <w:sz w:val="26"/>
          <w:szCs w:val="26"/>
        </w:rPr>
        <w:t>В дальнейшем контрольно-счетная инспекция Сергачского муниципального округа продолжит работу, направленную на обеспечение законности, рационального и эффективного использования бюджетных средств. По-прежнему одной из главных задач контрольно-счетной инспекции является предупреждение финансовых нарушений и укрепление финансовой дисциплины.</w:t>
      </w:r>
    </w:p>
    <w:p w14:paraId="0A245EB2" w14:textId="77777777" w:rsidR="006C2B47" w:rsidRDefault="006C2B47" w:rsidP="00500060">
      <w:pPr>
        <w:spacing w:line="240" w:lineRule="auto"/>
        <w:ind w:firstLine="708"/>
        <w:jc w:val="both"/>
        <w:rPr>
          <w:rFonts w:ascii="Times New Roman" w:hAnsi="Times New Roman" w:cs="Times New Roman"/>
          <w:b/>
          <w:bCs/>
          <w:sz w:val="26"/>
          <w:szCs w:val="26"/>
        </w:rPr>
      </w:pPr>
    </w:p>
    <w:p w14:paraId="453A463B" w14:textId="77777777" w:rsidR="006C2B47" w:rsidRDefault="006C2B47" w:rsidP="00500060">
      <w:pPr>
        <w:spacing w:line="240" w:lineRule="auto"/>
        <w:ind w:firstLine="708"/>
        <w:jc w:val="both"/>
        <w:rPr>
          <w:rFonts w:ascii="Times New Roman" w:hAnsi="Times New Roman" w:cs="Times New Roman"/>
          <w:b/>
          <w:bCs/>
          <w:sz w:val="26"/>
          <w:szCs w:val="26"/>
        </w:rPr>
      </w:pPr>
    </w:p>
    <w:p w14:paraId="4296EA28" w14:textId="77777777" w:rsidR="006C2B47" w:rsidRDefault="006C2B47" w:rsidP="00954C22">
      <w:pPr>
        <w:ind w:firstLine="708"/>
        <w:jc w:val="both"/>
        <w:rPr>
          <w:rFonts w:ascii="Times New Roman" w:hAnsi="Times New Roman" w:cs="Times New Roman"/>
          <w:b/>
          <w:bCs/>
          <w:sz w:val="26"/>
          <w:szCs w:val="26"/>
        </w:rPr>
      </w:pPr>
    </w:p>
    <w:p w14:paraId="06154242" w14:textId="77777777" w:rsidR="006C2B47" w:rsidRDefault="006C2B47" w:rsidP="00954C22">
      <w:pPr>
        <w:ind w:firstLine="708"/>
        <w:jc w:val="both"/>
        <w:rPr>
          <w:rFonts w:ascii="Times New Roman" w:hAnsi="Times New Roman" w:cs="Times New Roman"/>
          <w:b/>
          <w:bCs/>
          <w:sz w:val="26"/>
          <w:szCs w:val="26"/>
        </w:rPr>
      </w:pPr>
    </w:p>
    <w:p w14:paraId="0178B437" w14:textId="77777777" w:rsidR="006C2B47" w:rsidRDefault="006C2B47" w:rsidP="00954C22">
      <w:pPr>
        <w:ind w:firstLine="708"/>
        <w:jc w:val="both"/>
        <w:rPr>
          <w:rFonts w:ascii="Times New Roman" w:hAnsi="Times New Roman" w:cs="Times New Roman"/>
          <w:b/>
          <w:bCs/>
          <w:sz w:val="26"/>
          <w:szCs w:val="26"/>
        </w:rPr>
      </w:pPr>
    </w:p>
    <w:p w14:paraId="70848124" w14:textId="77777777" w:rsidR="002455F1" w:rsidRDefault="002455F1" w:rsidP="00F01763">
      <w:pPr>
        <w:spacing w:after="0"/>
        <w:ind w:firstLine="708"/>
        <w:jc w:val="both"/>
        <w:rPr>
          <w:rFonts w:ascii="Times New Roman" w:hAnsi="Times New Roman" w:cs="Times New Roman"/>
          <w:sz w:val="26"/>
          <w:szCs w:val="26"/>
        </w:rPr>
      </w:pPr>
    </w:p>
    <w:p w14:paraId="165DF215" w14:textId="77777777" w:rsidR="002455F1" w:rsidRDefault="002455F1" w:rsidP="00F01763">
      <w:pPr>
        <w:spacing w:after="0"/>
        <w:ind w:firstLine="708"/>
        <w:jc w:val="both"/>
        <w:rPr>
          <w:rFonts w:ascii="Times New Roman" w:hAnsi="Times New Roman" w:cs="Times New Roman"/>
          <w:sz w:val="26"/>
          <w:szCs w:val="26"/>
        </w:rPr>
      </w:pPr>
    </w:p>
    <w:p w14:paraId="42BADCE3" w14:textId="77777777" w:rsidR="002455F1" w:rsidRDefault="002455F1" w:rsidP="00F01763">
      <w:pPr>
        <w:spacing w:after="0"/>
        <w:ind w:firstLine="708"/>
        <w:jc w:val="both"/>
        <w:rPr>
          <w:rFonts w:ascii="Times New Roman" w:hAnsi="Times New Roman" w:cs="Times New Roman"/>
          <w:sz w:val="26"/>
          <w:szCs w:val="26"/>
        </w:rPr>
      </w:pPr>
    </w:p>
    <w:p w14:paraId="6D0AC5F2" w14:textId="3E7DE1AB" w:rsidR="002455F1" w:rsidRDefault="002455F1" w:rsidP="002455F1">
      <w:pPr>
        <w:spacing w:after="0"/>
        <w:jc w:val="both"/>
        <w:rPr>
          <w:rFonts w:ascii="Times New Roman" w:hAnsi="Times New Roman" w:cs="Times New Roman"/>
          <w:sz w:val="26"/>
          <w:szCs w:val="26"/>
        </w:rPr>
      </w:pPr>
      <w:r>
        <w:rPr>
          <w:rFonts w:ascii="Times New Roman" w:hAnsi="Times New Roman" w:cs="Times New Roman"/>
          <w:sz w:val="26"/>
          <w:szCs w:val="26"/>
        </w:rPr>
        <w:t>Председатель контрольно-счетной инспекции</w:t>
      </w:r>
    </w:p>
    <w:p w14:paraId="606353AD" w14:textId="77777777" w:rsidR="002455F1" w:rsidRDefault="002455F1" w:rsidP="002455F1">
      <w:pPr>
        <w:spacing w:after="0"/>
        <w:jc w:val="both"/>
        <w:rPr>
          <w:rFonts w:ascii="Times New Roman" w:hAnsi="Times New Roman" w:cs="Times New Roman"/>
          <w:sz w:val="26"/>
          <w:szCs w:val="26"/>
        </w:rPr>
      </w:pPr>
      <w:r>
        <w:rPr>
          <w:rFonts w:ascii="Times New Roman" w:hAnsi="Times New Roman" w:cs="Times New Roman"/>
          <w:sz w:val="26"/>
          <w:szCs w:val="26"/>
        </w:rPr>
        <w:t>Сергачского муниципального округа</w:t>
      </w:r>
    </w:p>
    <w:p w14:paraId="0C6D948B" w14:textId="5549247B" w:rsidR="002455F1" w:rsidRDefault="002455F1" w:rsidP="002455F1">
      <w:pPr>
        <w:spacing w:after="0"/>
        <w:jc w:val="both"/>
        <w:rPr>
          <w:rFonts w:ascii="Times New Roman" w:hAnsi="Times New Roman" w:cs="Times New Roman"/>
          <w:sz w:val="26"/>
          <w:szCs w:val="26"/>
        </w:rPr>
      </w:pPr>
      <w:r>
        <w:rPr>
          <w:rFonts w:ascii="Times New Roman" w:hAnsi="Times New Roman" w:cs="Times New Roman"/>
          <w:sz w:val="26"/>
          <w:szCs w:val="26"/>
        </w:rPr>
        <w:t xml:space="preserve">Нижегородской области                                                        </w:t>
      </w:r>
      <w:r w:rsidR="00500060">
        <w:rPr>
          <w:rFonts w:ascii="Times New Roman" w:hAnsi="Times New Roman" w:cs="Times New Roman"/>
          <w:sz w:val="26"/>
          <w:szCs w:val="26"/>
        </w:rPr>
        <w:t xml:space="preserve">               </w:t>
      </w:r>
      <w:r>
        <w:rPr>
          <w:rFonts w:ascii="Times New Roman" w:hAnsi="Times New Roman" w:cs="Times New Roman"/>
          <w:sz w:val="26"/>
          <w:szCs w:val="26"/>
        </w:rPr>
        <w:t xml:space="preserve">  Асянина Л.М.</w:t>
      </w:r>
    </w:p>
    <w:sectPr w:rsidR="002455F1" w:rsidSect="00B64593">
      <w:headerReference w:type="even" r:id="rId8"/>
      <w:headerReference w:type="default" r:id="rId9"/>
      <w:footerReference w:type="even" r:id="rId10"/>
      <w:footerReference w:type="default" r:id="rId11"/>
      <w:headerReference w:type="first" r:id="rId12"/>
      <w:footerReference w:type="first" r:id="rId13"/>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DD855" w14:textId="77777777" w:rsidR="00F403F4" w:rsidRDefault="00F403F4">
      <w:pPr>
        <w:spacing w:after="0" w:line="240" w:lineRule="auto"/>
      </w:pPr>
      <w:r>
        <w:separator/>
      </w:r>
    </w:p>
  </w:endnote>
  <w:endnote w:type="continuationSeparator" w:id="0">
    <w:p w14:paraId="143465C5" w14:textId="77777777" w:rsidR="00F403F4" w:rsidRDefault="00F40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4CD6" w14:textId="77777777" w:rsidR="001A3CDB" w:rsidRDefault="001A3CD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022148"/>
      <w:docPartObj>
        <w:docPartGallery w:val="Page Numbers (Bottom of Page)"/>
        <w:docPartUnique/>
      </w:docPartObj>
    </w:sdtPr>
    <w:sdtContent>
      <w:p w14:paraId="00FFA7FF" w14:textId="2262DC62" w:rsidR="001A3CDB" w:rsidRDefault="001A3CDB">
        <w:pPr>
          <w:pStyle w:val="a6"/>
          <w:jc w:val="center"/>
        </w:pPr>
        <w:r>
          <w:fldChar w:fldCharType="begin"/>
        </w:r>
        <w:r>
          <w:instrText>PAGE   \* MERGEFORMAT</w:instrText>
        </w:r>
        <w:r>
          <w:fldChar w:fldCharType="separate"/>
        </w:r>
        <w:r>
          <w:t>2</w:t>
        </w:r>
        <w:r>
          <w:fldChar w:fldCharType="end"/>
        </w:r>
      </w:p>
    </w:sdtContent>
  </w:sdt>
  <w:p w14:paraId="0E2F0960" w14:textId="77777777" w:rsidR="001A3CDB" w:rsidRDefault="001A3CD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3DB8" w14:textId="77777777" w:rsidR="001A3CDB" w:rsidRDefault="001A3CD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73C8C" w14:textId="77777777" w:rsidR="00F403F4" w:rsidRDefault="00F403F4">
      <w:pPr>
        <w:spacing w:after="0" w:line="240" w:lineRule="auto"/>
      </w:pPr>
      <w:r>
        <w:separator/>
      </w:r>
    </w:p>
  </w:footnote>
  <w:footnote w:type="continuationSeparator" w:id="0">
    <w:p w14:paraId="4E1819B5" w14:textId="77777777" w:rsidR="00F403F4" w:rsidRDefault="00F40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CBE1" w14:textId="77777777" w:rsidR="001A3CDB" w:rsidRDefault="001A3CD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9EA5" w14:textId="77777777" w:rsidR="001A3CDB" w:rsidRDefault="001A3CD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C2FD" w14:textId="77777777" w:rsidR="001A3CDB" w:rsidRDefault="001A3CD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10221672"/>
    <w:multiLevelType w:val="hybridMultilevel"/>
    <w:tmpl w:val="83A4882C"/>
    <w:lvl w:ilvl="0" w:tplc="0419000F">
      <w:start w:val="1"/>
      <w:numFmt w:val="decimal"/>
      <w:lvlText w:val="%1."/>
      <w:lvlJc w:val="left"/>
      <w:pPr>
        <w:ind w:left="36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3EAE5775"/>
    <w:multiLevelType w:val="hybridMultilevel"/>
    <w:tmpl w:val="C86419D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 w15:restartNumberingAfterBreak="0">
    <w:nsid w:val="430F5D9D"/>
    <w:multiLevelType w:val="hybridMultilevel"/>
    <w:tmpl w:val="E6165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BA05AE"/>
    <w:multiLevelType w:val="hybridMultilevel"/>
    <w:tmpl w:val="BB680BDC"/>
    <w:lvl w:ilvl="0" w:tplc="41BAF1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114127926">
    <w:abstractNumId w:val="4"/>
  </w:num>
  <w:num w:numId="2" w16cid:durableId="584193134">
    <w:abstractNumId w:val="0"/>
  </w:num>
  <w:num w:numId="3" w16cid:durableId="445973151">
    <w:abstractNumId w:val="2"/>
  </w:num>
  <w:num w:numId="4" w16cid:durableId="812405060">
    <w:abstractNumId w:val="3"/>
  </w:num>
  <w:num w:numId="5" w16cid:durableId="10667562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DDF"/>
    <w:rsid w:val="000004A4"/>
    <w:rsid w:val="000026AA"/>
    <w:rsid w:val="00003EF5"/>
    <w:rsid w:val="000106F8"/>
    <w:rsid w:val="0001409D"/>
    <w:rsid w:val="00015726"/>
    <w:rsid w:val="00015D06"/>
    <w:rsid w:val="00015F2D"/>
    <w:rsid w:val="0002543C"/>
    <w:rsid w:val="00036908"/>
    <w:rsid w:val="0003722C"/>
    <w:rsid w:val="00051999"/>
    <w:rsid w:val="00052073"/>
    <w:rsid w:val="00063B49"/>
    <w:rsid w:val="00065CE7"/>
    <w:rsid w:val="00070BBC"/>
    <w:rsid w:val="00073BD0"/>
    <w:rsid w:val="00073C3E"/>
    <w:rsid w:val="00075C88"/>
    <w:rsid w:val="00075E33"/>
    <w:rsid w:val="000819A6"/>
    <w:rsid w:val="000941C3"/>
    <w:rsid w:val="00094D11"/>
    <w:rsid w:val="000B3478"/>
    <w:rsid w:val="000B3ABD"/>
    <w:rsid w:val="000B3C61"/>
    <w:rsid w:val="000B3DEF"/>
    <w:rsid w:val="000B5D11"/>
    <w:rsid w:val="000B6C8F"/>
    <w:rsid w:val="000C5940"/>
    <w:rsid w:val="000D12B9"/>
    <w:rsid w:val="000D66CD"/>
    <w:rsid w:val="000E70EF"/>
    <w:rsid w:val="000F27FF"/>
    <w:rsid w:val="000F3798"/>
    <w:rsid w:val="00100133"/>
    <w:rsid w:val="00100291"/>
    <w:rsid w:val="00104D11"/>
    <w:rsid w:val="00110DB1"/>
    <w:rsid w:val="00113416"/>
    <w:rsid w:val="00115811"/>
    <w:rsid w:val="00121A1C"/>
    <w:rsid w:val="0012328D"/>
    <w:rsid w:val="00124D0F"/>
    <w:rsid w:val="00127824"/>
    <w:rsid w:val="001327C2"/>
    <w:rsid w:val="00135797"/>
    <w:rsid w:val="00135B9F"/>
    <w:rsid w:val="00136A26"/>
    <w:rsid w:val="00141323"/>
    <w:rsid w:val="00142E0C"/>
    <w:rsid w:val="00146521"/>
    <w:rsid w:val="00146C25"/>
    <w:rsid w:val="00147296"/>
    <w:rsid w:val="0015244A"/>
    <w:rsid w:val="001615C0"/>
    <w:rsid w:val="001735C6"/>
    <w:rsid w:val="00173F33"/>
    <w:rsid w:val="001804F6"/>
    <w:rsid w:val="0018312F"/>
    <w:rsid w:val="0018323E"/>
    <w:rsid w:val="00185683"/>
    <w:rsid w:val="00186F4F"/>
    <w:rsid w:val="00193A00"/>
    <w:rsid w:val="00194B94"/>
    <w:rsid w:val="00197B71"/>
    <w:rsid w:val="001A3CDB"/>
    <w:rsid w:val="001B10F2"/>
    <w:rsid w:val="001C0797"/>
    <w:rsid w:val="001C2969"/>
    <w:rsid w:val="001C3050"/>
    <w:rsid w:val="002002BC"/>
    <w:rsid w:val="00201467"/>
    <w:rsid w:val="002019BB"/>
    <w:rsid w:val="00204F0E"/>
    <w:rsid w:val="00213423"/>
    <w:rsid w:val="002236AD"/>
    <w:rsid w:val="002240A1"/>
    <w:rsid w:val="0022464F"/>
    <w:rsid w:val="002455F1"/>
    <w:rsid w:val="00247CD8"/>
    <w:rsid w:val="002544EF"/>
    <w:rsid w:val="00265B6C"/>
    <w:rsid w:val="00266607"/>
    <w:rsid w:val="00276400"/>
    <w:rsid w:val="00277670"/>
    <w:rsid w:val="00284D07"/>
    <w:rsid w:val="002B24F6"/>
    <w:rsid w:val="002B3722"/>
    <w:rsid w:val="002B3804"/>
    <w:rsid w:val="002B47C0"/>
    <w:rsid w:val="002B5BB5"/>
    <w:rsid w:val="002C7725"/>
    <w:rsid w:val="002C7FDA"/>
    <w:rsid w:val="002E02D9"/>
    <w:rsid w:val="002E1C51"/>
    <w:rsid w:val="002F292E"/>
    <w:rsid w:val="002F468D"/>
    <w:rsid w:val="002F594A"/>
    <w:rsid w:val="002F7520"/>
    <w:rsid w:val="003014F7"/>
    <w:rsid w:val="00306679"/>
    <w:rsid w:val="00316226"/>
    <w:rsid w:val="00320823"/>
    <w:rsid w:val="0032598A"/>
    <w:rsid w:val="003326D4"/>
    <w:rsid w:val="00340199"/>
    <w:rsid w:val="00346494"/>
    <w:rsid w:val="00355E7C"/>
    <w:rsid w:val="003631E2"/>
    <w:rsid w:val="00365E0C"/>
    <w:rsid w:val="00370795"/>
    <w:rsid w:val="0037607A"/>
    <w:rsid w:val="00392873"/>
    <w:rsid w:val="0039522E"/>
    <w:rsid w:val="003B43B6"/>
    <w:rsid w:val="003B5775"/>
    <w:rsid w:val="003C5312"/>
    <w:rsid w:val="003E2D41"/>
    <w:rsid w:val="003E53A8"/>
    <w:rsid w:val="003F03D0"/>
    <w:rsid w:val="003F0CA4"/>
    <w:rsid w:val="003F21AA"/>
    <w:rsid w:val="003F2618"/>
    <w:rsid w:val="003F6B3E"/>
    <w:rsid w:val="0040213D"/>
    <w:rsid w:val="004022E3"/>
    <w:rsid w:val="004065DB"/>
    <w:rsid w:val="00412CEC"/>
    <w:rsid w:val="00417D12"/>
    <w:rsid w:val="004213A9"/>
    <w:rsid w:val="00421436"/>
    <w:rsid w:val="00433152"/>
    <w:rsid w:val="004413DC"/>
    <w:rsid w:val="0044639B"/>
    <w:rsid w:val="004475F7"/>
    <w:rsid w:val="00450D3A"/>
    <w:rsid w:val="004619EB"/>
    <w:rsid w:val="004653C7"/>
    <w:rsid w:val="00466481"/>
    <w:rsid w:val="00467498"/>
    <w:rsid w:val="00470859"/>
    <w:rsid w:val="0047099E"/>
    <w:rsid w:val="00472453"/>
    <w:rsid w:val="00474417"/>
    <w:rsid w:val="00475003"/>
    <w:rsid w:val="0048646F"/>
    <w:rsid w:val="00487673"/>
    <w:rsid w:val="0049380C"/>
    <w:rsid w:val="00495956"/>
    <w:rsid w:val="004A3997"/>
    <w:rsid w:val="004A66AC"/>
    <w:rsid w:val="004A790E"/>
    <w:rsid w:val="004B1F5D"/>
    <w:rsid w:val="004B38D6"/>
    <w:rsid w:val="004C0DB2"/>
    <w:rsid w:val="004C1BD3"/>
    <w:rsid w:val="004C1FFE"/>
    <w:rsid w:val="004C4C59"/>
    <w:rsid w:val="004C62AE"/>
    <w:rsid w:val="004D64BC"/>
    <w:rsid w:val="004F321D"/>
    <w:rsid w:val="004F33FA"/>
    <w:rsid w:val="004F457B"/>
    <w:rsid w:val="004F6119"/>
    <w:rsid w:val="00500060"/>
    <w:rsid w:val="00507884"/>
    <w:rsid w:val="00511B48"/>
    <w:rsid w:val="00520307"/>
    <w:rsid w:val="00521435"/>
    <w:rsid w:val="005214DB"/>
    <w:rsid w:val="0052465B"/>
    <w:rsid w:val="00525FC2"/>
    <w:rsid w:val="005306B2"/>
    <w:rsid w:val="00530A52"/>
    <w:rsid w:val="00533D67"/>
    <w:rsid w:val="0053469F"/>
    <w:rsid w:val="00535A06"/>
    <w:rsid w:val="00536AB6"/>
    <w:rsid w:val="00543871"/>
    <w:rsid w:val="005477FD"/>
    <w:rsid w:val="00551178"/>
    <w:rsid w:val="005516E4"/>
    <w:rsid w:val="005567A3"/>
    <w:rsid w:val="0056141E"/>
    <w:rsid w:val="00561781"/>
    <w:rsid w:val="005645DF"/>
    <w:rsid w:val="005668E2"/>
    <w:rsid w:val="005721FC"/>
    <w:rsid w:val="00580E7F"/>
    <w:rsid w:val="0058189D"/>
    <w:rsid w:val="00590E6F"/>
    <w:rsid w:val="00593973"/>
    <w:rsid w:val="00593F63"/>
    <w:rsid w:val="00594A80"/>
    <w:rsid w:val="005A781F"/>
    <w:rsid w:val="005B05F8"/>
    <w:rsid w:val="005C466C"/>
    <w:rsid w:val="005C487E"/>
    <w:rsid w:val="005C7EAB"/>
    <w:rsid w:val="005D5DE4"/>
    <w:rsid w:val="005D7F7C"/>
    <w:rsid w:val="005E0FF1"/>
    <w:rsid w:val="005E455E"/>
    <w:rsid w:val="005E563E"/>
    <w:rsid w:val="005E6296"/>
    <w:rsid w:val="005E7D40"/>
    <w:rsid w:val="005F0D3C"/>
    <w:rsid w:val="005F123A"/>
    <w:rsid w:val="005F5A0C"/>
    <w:rsid w:val="006013A0"/>
    <w:rsid w:val="006103D3"/>
    <w:rsid w:val="00610B9E"/>
    <w:rsid w:val="0061293A"/>
    <w:rsid w:val="00615F95"/>
    <w:rsid w:val="006205CD"/>
    <w:rsid w:val="006257A4"/>
    <w:rsid w:val="00625BFB"/>
    <w:rsid w:val="00632A34"/>
    <w:rsid w:val="006330AD"/>
    <w:rsid w:val="0063412D"/>
    <w:rsid w:val="006368E4"/>
    <w:rsid w:val="00640823"/>
    <w:rsid w:val="0064477A"/>
    <w:rsid w:val="00645108"/>
    <w:rsid w:val="00661274"/>
    <w:rsid w:val="00667977"/>
    <w:rsid w:val="0067309E"/>
    <w:rsid w:val="006754EB"/>
    <w:rsid w:val="00682111"/>
    <w:rsid w:val="00685908"/>
    <w:rsid w:val="00687A43"/>
    <w:rsid w:val="00696217"/>
    <w:rsid w:val="006A180A"/>
    <w:rsid w:val="006A4938"/>
    <w:rsid w:val="006A5BBA"/>
    <w:rsid w:val="006A6FF6"/>
    <w:rsid w:val="006B2EC2"/>
    <w:rsid w:val="006B3026"/>
    <w:rsid w:val="006C2B47"/>
    <w:rsid w:val="006D19B9"/>
    <w:rsid w:val="006D439D"/>
    <w:rsid w:val="006E6E92"/>
    <w:rsid w:val="006F3C81"/>
    <w:rsid w:val="006F4A38"/>
    <w:rsid w:val="006F50BD"/>
    <w:rsid w:val="006F5E11"/>
    <w:rsid w:val="006F7EBF"/>
    <w:rsid w:val="007051B8"/>
    <w:rsid w:val="00705B25"/>
    <w:rsid w:val="00713119"/>
    <w:rsid w:val="00713E08"/>
    <w:rsid w:val="00717FB7"/>
    <w:rsid w:val="007207AC"/>
    <w:rsid w:val="007273CB"/>
    <w:rsid w:val="007316C9"/>
    <w:rsid w:val="00733F15"/>
    <w:rsid w:val="00734A00"/>
    <w:rsid w:val="00741DBE"/>
    <w:rsid w:val="00761D53"/>
    <w:rsid w:val="00766013"/>
    <w:rsid w:val="0078232E"/>
    <w:rsid w:val="00783B27"/>
    <w:rsid w:val="00786206"/>
    <w:rsid w:val="007879FC"/>
    <w:rsid w:val="00790596"/>
    <w:rsid w:val="00790AE2"/>
    <w:rsid w:val="00791395"/>
    <w:rsid w:val="007919EA"/>
    <w:rsid w:val="007A4727"/>
    <w:rsid w:val="007B2B7C"/>
    <w:rsid w:val="007B2D6E"/>
    <w:rsid w:val="007B6FB8"/>
    <w:rsid w:val="007C048A"/>
    <w:rsid w:val="007C04E4"/>
    <w:rsid w:val="007C1183"/>
    <w:rsid w:val="007E15C8"/>
    <w:rsid w:val="007E1965"/>
    <w:rsid w:val="007E1E56"/>
    <w:rsid w:val="007E36BD"/>
    <w:rsid w:val="007E65DF"/>
    <w:rsid w:val="007E6696"/>
    <w:rsid w:val="007F65A5"/>
    <w:rsid w:val="00811370"/>
    <w:rsid w:val="00811EA8"/>
    <w:rsid w:val="00812D88"/>
    <w:rsid w:val="0082098C"/>
    <w:rsid w:val="00824F4C"/>
    <w:rsid w:val="00827E3F"/>
    <w:rsid w:val="00833BC1"/>
    <w:rsid w:val="00840C7C"/>
    <w:rsid w:val="00841B86"/>
    <w:rsid w:val="0084307F"/>
    <w:rsid w:val="008507D0"/>
    <w:rsid w:val="00850818"/>
    <w:rsid w:val="00853152"/>
    <w:rsid w:val="008566A0"/>
    <w:rsid w:val="00866148"/>
    <w:rsid w:val="00877669"/>
    <w:rsid w:val="008803D5"/>
    <w:rsid w:val="00891A10"/>
    <w:rsid w:val="00896180"/>
    <w:rsid w:val="0089758E"/>
    <w:rsid w:val="008A437A"/>
    <w:rsid w:val="008A788A"/>
    <w:rsid w:val="008B1872"/>
    <w:rsid w:val="008B4DDF"/>
    <w:rsid w:val="008B742E"/>
    <w:rsid w:val="008C0CCB"/>
    <w:rsid w:val="008C6A0F"/>
    <w:rsid w:val="008C6D8A"/>
    <w:rsid w:val="008D74D0"/>
    <w:rsid w:val="008E2552"/>
    <w:rsid w:val="008E3F28"/>
    <w:rsid w:val="008E4D36"/>
    <w:rsid w:val="008E5FAE"/>
    <w:rsid w:val="00903536"/>
    <w:rsid w:val="0090386F"/>
    <w:rsid w:val="00906497"/>
    <w:rsid w:val="009075FC"/>
    <w:rsid w:val="00914597"/>
    <w:rsid w:val="00915452"/>
    <w:rsid w:val="00931D5E"/>
    <w:rsid w:val="009377C3"/>
    <w:rsid w:val="00941F64"/>
    <w:rsid w:val="00944639"/>
    <w:rsid w:val="00946F1D"/>
    <w:rsid w:val="00954C22"/>
    <w:rsid w:val="009562A2"/>
    <w:rsid w:val="009564EA"/>
    <w:rsid w:val="00963DAF"/>
    <w:rsid w:val="00964CA6"/>
    <w:rsid w:val="009769E9"/>
    <w:rsid w:val="00981C79"/>
    <w:rsid w:val="00984F86"/>
    <w:rsid w:val="00985690"/>
    <w:rsid w:val="0098766B"/>
    <w:rsid w:val="00987D30"/>
    <w:rsid w:val="009921D7"/>
    <w:rsid w:val="009A44E1"/>
    <w:rsid w:val="009A56A9"/>
    <w:rsid w:val="009B587C"/>
    <w:rsid w:val="009C3980"/>
    <w:rsid w:val="009C5787"/>
    <w:rsid w:val="009C6758"/>
    <w:rsid w:val="009C6772"/>
    <w:rsid w:val="009D533E"/>
    <w:rsid w:val="009D5A93"/>
    <w:rsid w:val="009E12C4"/>
    <w:rsid w:val="009E5B51"/>
    <w:rsid w:val="009F491F"/>
    <w:rsid w:val="00A07FF2"/>
    <w:rsid w:val="00A21E4C"/>
    <w:rsid w:val="00A2370B"/>
    <w:rsid w:val="00A26E87"/>
    <w:rsid w:val="00A27324"/>
    <w:rsid w:val="00A27332"/>
    <w:rsid w:val="00A30A8D"/>
    <w:rsid w:val="00A3147C"/>
    <w:rsid w:val="00A423A0"/>
    <w:rsid w:val="00A4575A"/>
    <w:rsid w:val="00A47F03"/>
    <w:rsid w:val="00A5174E"/>
    <w:rsid w:val="00A81480"/>
    <w:rsid w:val="00A81DA3"/>
    <w:rsid w:val="00A83F50"/>
    <w:rsid w:val="00A8661D"/>
    <w:rsid w:val="00A936C3"/>
    <w:rsid w:val="00AC053C"/>
    <w:rsid w:val="00AC2D5E"/>
    <w:rsid w:val="00AC2D6B"/>
    <w:rsid w:val="00AC32A5"/>
    <w:rsid w:val="00AC6E7B"/>
    <w:rsid w:val="00AC7C3A"/>
    <w:rsid w:val="00AD342A"/>
    <w:rsid w:val="00AD6E20"/>
    <w:rsid w:val="00AE28EC"/>
    <w:rsid w:val="00AE2C6F"/>
    <w:rsid w:val="00AE5548"/>
    <w:rsid w:val="00AE5BC9"/>
    <w:rsid w:val="00AE6E72"/>
    <w:rsid w:val="00AF0E37"/>
    <w:rsid w:val="00AF6832"/>
    <w:rsid w:val="00B002DB"/>
    <w:rsid w:val="00B0149B"/>
    <w:rsid w:val="00B04809"/>
    <w:rsid w:val="00B14849"/>
    <w:rsid w:val="00B17CC9"/>
    <w:rsid w:val="00B20936"/>
    <w:rsid w:val="00B3687E"/>
    <w:rsid w:val="00B418C7"/>
    <w:rsid w:val="00B421AE"/>
    <w:rsid w:val="00B47685"/>
    <w:rsid w:val="00B522C1"/>
    <w:rsid w:val="00B53D59"/>
    <w:rsid w:val="00B6120F"/>
    <w:rsid w:val="00B64593"/>
    <w:rsid w:val="00B70CF1"/>
    <w:rsid w:val="00B761D6"/>
    <w:rsid w:val="00B76959"/>
    <w:rsid w:val="00B76F4C"/>
    <w:rsid w:val="00B8027F"/>
    <w:rsid w:val="00B806F0"/>
    <w:rsid w:val="00B83AB4"/>
    <w:rsid w:val="00B85E60"/>
    <w:rsid w:val="00B9531F"/>
    <w:rsid w:val="00B96D02"/>
    <w:rsid w:val="00BA0436"/>
    <w:rsid w:val="00BA3A81"/>
    <w:rsid w:val="00BB0F6B"/>
    <w:rsid w:val="00BC1842"/>
    <w:rsid w:val="00BC1C86"/>
    <w:rsid w:val="00BC4A32"/>
    <w:rsid w:val="00BD0236"/>
    <w:rsid w:val="00BE355E"/>
    <w:rsid w:val="00BE6794"/>
    <w:rsid w:val="00BF0FD7"/>
    <w:rsid w:val="00BF5573"/>
    <w:rsid w:val="00BF5925"/>
    <w:rsid w:val="00C00E54"/>
    <w:rsid w:val="00C0418A"/>
    <w:rsid w:val="00C0692B"/>
    <w:rsid w:val="00C17690"/>
    <w:rsid w:val="00C2108D"/>
    <w:rsid w:val="00C27CEE"/>
    <w:rsid w:val="00C340FB"/>
    <w:rsid w:val="00C41C59"/>
    <w:rsid w:val="00C42D4C"/>
    <w:rsid w:val="00C438B8"/>
    <w:rsid w:val="00C5394C"/>
    <w:rsid w:val="00C53E8D"/>
    <w:rsid w:val="00C64DC4"/>
    <w:rsid w:val="00C831CC"/>
    <w:rsid w:val="00C84808"/>
    <w:rsid w:val="00C9123E"/>
    <w:rsid w:val="00C93830"/>
    <w:rsid w:val="00CA1DAC"/>
    <w:rsid w:val="00CA2A33"/>
    <w:rsid w:val="00CA3414"/>
    <w:rsid w:val="00CA4A1D"/>
    <w:rsid w:val="00CB2D2D"/>
    <w:rsid w:val="00CC2D58"/>
    <w:rsid w:val="00CC5B7B"/>
    <w:rsid w:val="00CD1545"/>
    <w:rsid w:val="00CD2A82"/>
    <w:rsid w:val="00CD6288"/>
    <w:rsid w:val="00CD68AC"/>
    <w:rsid w:val="00CE0658"/>
    <w:rsid w:val="00CE06C1"/>
    <w:rsid w:val="00CE380B"/>
    <w:rsid w:val="00CE57B3"/>
    <w:rsid w:val="00D02CC1"/>
    <w:rsid w:val="00D03C0E"/>
    <w:rsid w:val="00D11DDB"/>
    <w:rsid w:val="00D15CCC"/>
    <w:rsid w:val="00D17630"/>
    <w:rsid w:val="00D206FB"/>
    <w:rsid w:val="00D2332C"/>
    <w:rsid w:val="00D24F63"/>
    <w:rsid w:val="00D352A8"/>
    <w:rsid w:val="00D4076A"/>
    <w:rsid w:val="00D40BAB"/>
    <w:rsid w:val="00D41158"/>
    <w:rsid w:val="00D50147"/>
    <w:rsid w:val="00D52B8E"/>
    <w:rsid w:val="00D5461F"/>
    <w:rsid w:val="00D57787"/>
    <w:rsid w:val="00D57DA4"/>
    <w:rsid w:val="00D601D2"/>
    <w:rsid w:val="00D64A5C"/>
    <w:rsid w:val="00D65BB6"/>
    <w:rsid w:val="00D827FA"/>
    <w:rsid w:val="00D8574C"/>
    <w:rsid w:val="00D9177F"/>
    <w:rsid w:val="00D921D1"/>
    <w:rsid w:val="00D95CE4"/>
    <w:rsid w:val="00DA0283"/>
    <w:rsid w:val="00DA24D2"/>
    <w:rsid w:val="00DA29AE"/>
    <w:rsid w:val="00DB075A"/>
    <w:rsid w:val="00DB186E"/>
    <w:rsid w:val="00DB1CE4"/>
    <w:rsid w:val="00DB3B7D"/>
    <w:rsid w:val="00DB3C97"/>
    <w:rsid w:val="00DB5826"/>
    <w:rsid w:val="00DC04AB"/>
    <w:rsid w:val="00DC0652"/>
    <w:rsid w:val="00DC38A5"/>
    <w:rsid w:val="00DC46E5"/>
    <w:rsid w:val="00DC58B0"/>
    <w:rsid w:val="00DC7CFF"/>
    <w:rsid w:val="00DD0DC9"/>
    <w:rsid w:val="00DD27C0"/>
    <w:rsid w:val="00DD2D6A"/>
    <w:rsid w:val="00DD3CD3"/>
    <w:rsid w:val="00DD41D8"/>
    <w:rsid w:val="00DD61C6"/>
    <w:rsid w:val="00DD7AA7"/>
    <w:rsid w:val="00DE50CD"/>
    <w:rsid w:val="00DE515C"/>
    <w:rsid w:val="00DF0A72"/>
    <w:rsid w:val="00DF0FAF"/>
    <w:rsid w:val="00DF5781"/>
    <w:rsid w:val="00E0667A"/>
    <w:rsid w:val="00E068DA"/>
    <w:rsid w:val="00E10E85"/>
    <w:rsid w:val="00E11D05"/>
    <w:rsid w:val="00E12136"/>
    <w:rsid w:val="00E15099"/>
    <w:rsid w:val="00E27C52"/>
    <w:rsid w:val="00E30B71"/>
    <w:rsid w:val="00E331BB"/>
    <w:rsid w:val="00E41531"/>
    <w:rsid w:val="00E42D0C"/>
    <w:rsid w:val="00E43020"/>
    <w:rsid w:val="00E478AE"/>
    <w:rsid w:val="00E47D67"/>
    <w:rsid w:val="00E56930"/>
    <w:rsid w:val="00E57EE7"/>
    <w:rsid w:val="00E63A83"/>
    <w:rsid w:val="00E65DE8"/>
    <w:rsid w:val="00E707A1"/>
    <w:rsid w:val="00E86FDB"/>
    <w:rsid w:val="00EA4045"/>
    <w:rsid w:val="00EA459F"/>
    <w:rsid w:val="00EA7D01"/>
    <w:rsid w:val="00EB1F1F"/>
    <w:rsid w:val="00EB4072"/>
    <w:rsid w:val="00EC1782"/>
    <w:rsid w:val="00EE3BA5"/>
    <w:rsid w:val="00EE5479"/>
    <w:rsid w:val="00EE720A"/>
    <w:rsid w:val="00F01763"/>
    <w:rsid w:val="00F05403"/>
    <w:rsid w:val="00F13A5F"/>
    <w:rsid w:val="00F14F24"/>
    <w:rsid w:val="00F17FE9"/>
    <w:rsid w:val="00F2440F"/>
    <w:rsid w:val="00F27BC9"/>
    <w:rsid w:val="00F364F1"/>
    <w:rsid w:val="00F373F4"/>
    <w:rsid w:val="00F37A98"/>
    <w:rsid w:val="00F401C4"/>
    <w:rsid w:val="00F403F4"/>
    <w:rsid w:val="00F4130C"/>
    <w:rsid w:val="00F42C48"/>
    <w:rsid w:val="00F4641C"/>
    <w:rsid w:val="00F46664"/>
    <w:rsid w:val="00F52A68"/>
    <w:rsid w:val="00F52AD6"/>
    <w:rsid w:val="00F53192"/>
    <w:rsid w:val="00F62C89"/>
    <w:rsid w:val="00F63B3E"/>
    <w:rsid w:val="00F657EA"/>
    <w:rsid w:val="00F75B3C"/>
    <w:rsid w:val="00F806DC"/>
    <w:rsid w:val="00F819E3"/>
    <w:rsid w:val="00F81A4F"/>
    <w:rsid w:val="00F84E51"/>
    <w:rsid w:val="00F86374"/>
    <w:rsid w:val="00F87566"/>
    <w:rsid w:val="00F90824"/>
    <w:rsid w:val="00FA00B4"/>
    <w:rsid w:val="00FA2C43"/>
    <w:rsid w:val="00FA70CA"/>
    <w:rsid w:val="00FB018B"/>
    <w:rsid w:val="00FB6FA0"/>
    <w:rsid w:val="00FB6FDA"/>
    <w:rsid w:val="00FC407F"/>
    <w:rsid w:val="00FC4931"/>
    <w:rsid w:val="00FD0437"/>
    <w:rsid w:val="00FD1E3C"/>
    <w:rsid w:val="00FD228A"/>
    <w:rsid w:val="00FD254C"/>
    <w:rsid w:val="00FD2960"/>
    <w:rsid w:val="00FD39C1"/>
    <w:rsid w:val="00FE1FA5"/>
    <w:rsid w:val="00FE386F"/>
    <w:rsid w:val="00FF16B9"/>
    <w:rsid w:val="00FF75A2"/>
    <w:rsid w:val="00FF7884"/>
    <w:rsid w:val="00FF7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745A7"/>
  <w15:chartTrackingRefBased/>
  <w15:docId w15:val="{F1344B55-A1BE-4AC6-84BE-5500A0AA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0C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4C22"/>
    <w:pPr>
      <w:ind w:left="720"/>
      <w:contextualSpacing/>
    </w:pPr>
  </w:style>
  <w:style w:type="paragraph" w:styleId="a4">
    <w:name w:val="header"/>
    <w:basedOn w:val="a"/>
    <w:link w:val="a5"/>
    <w:uiPriority w:val="99"/>
    <w:unhideWhenUsed/>
    <w:rsid w:val="001A3CD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3CDB"/>
  </w:style>
  <w:style w:type="paragraph" w:styleId="a6">
    <w:name w:val="footer"/>
    <w:basedOn w:val="a"/>
    <w:link w:val="a7"/>
    <w:uiPriority w:val="99"/>
    <w:unhideWhenUsed/>
    <w:rsid w:val="001A3CD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3CDB"/>
  </w:style>
  <w:style w:type="character" w:styleId="a8">
    <w:name w:val="Hyperlink"/>
    <w:basedOn w:val="a0"/>
    <w:uiPriority w:val="99"/>
    <w:unhideWhenUsed/>
    <w:rsid w:val="00EA7D01"/>
    <w:rPr>
      <w:color w:val="0563C1" w:themeColor="hyperlink"/>
      <w:u w:val="single"/>
    </w:rPr>
  </w:style>
  <w:style w:type="character" w:styleId="a9">
    <w:name w:val="Unresolved Mention"/>
    <w:basedOn w:val="a0"/>
    <w:uiPriority w:val="99"/>
    <w:semiHidden/>
    <w:unhideWhenUsed/>
    <w:rsid w:val="00EA7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11293">
      <w:bodyDiv w:val="1"/>
      <w:marLeft w:val="0"/>
      <w:marRight w:val="0"/>
      <w:marTop w:val="0"/>
      <w:marBottom w:val="0"/>
      <w:divBdr>
        <w:top w:val="none" w:sz="0" w:space="0" w:color="auto"/>
        <w:left w:val="none" w:sz="0" w:space="0" w:color="auto"/>
        <w:bottom w:val="none" w:sz="0" w:space="0" w:color="auto"/>
        <w:right w:val="none" w:sz="0" w:space="0" w:color="auto"/>
      </w:divBdr>
    </w:div>
    <w:div w:id="1106777613">
      <w:bodyDiv w:val="1"/>
      <w:marLeft w:val="0"/>
      <w:marRight w:val="0"/>
      <w:marTop w:val="0"/>
      <w:marBottom w:val="0"/>
      <w:divBdr>
        <w:top w:val="none" w:sz="0" w:space="0" w:color="auto"/>
        <w:left w:val="none" w:sz="0" w:space="0" w:color="auto"/>
        <w:bottom w:val="none" w:sz="0" w:space="0" w:color="auto"/>
        <w:right w:val="none" w:sz="0" w:space="0" w:color="auto"/>
      </w:divBdr>
    </w:div>
    <w:div w:id="1740787504">
      <w:bodyDiv w:val="1"/>
      <w:marLeft w:val="0"/>
      <w:marRight w:val="0"/>
      <w:marTop w:val="0"/>
      <w:marBottom w:val="0"/>
      <w:divBdr>
        <w:top w:val="none" w:sz="0" w:space="0" w:color="auto"/>
        <w:left w:val="none" w:sz="0" w:space="0" w:color="auto"/>
        <w:bottom w:val="none" w:sz="0" w:space="0" w:color="auto"/>
        <w:right w:val="none" w:sz="0" w:space="0" w:color="auto"/>
      </w:divBdr>
    </w:div>
    <w:div w:id="210124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ergach.lif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3802</TotalTime>
  <Pages>23</Pages>
  <Words>9916</Words>
  <Characters>56522</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5229</dc:creator>
  <cp:keywords/>
  <dc:description/>
  <cp:lastModifiedBy>5229</cp:lastModifiedBy>
  <cp:revision>117</cp:revision>
  <cp:lastPrinted>2026-02-27T05:44:00Z</cp:lastPrinted>
  <dcterms:created xsi:type="dcterms:W3CDTF">2024-01-19T10:37:00Z</dcterms:created>
  <dcterms:modified xsi:type="dcterms:W3CDTF">2026-03-04T05:22:00Z</dcterms:modified>
</cp:coreProperties>
</file>